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59" w:type="dxa"/>
        <w:tblInd w:w="108" w:type="dxa"/>
        <w:tblLook w:val="01E0" w:firstRow="1" w:lastRow="1" w:firstColumn="1" w:lastColumn="1" w:noHBand="0" w:noVBand="0"/>
      </w:tblPr>
      <w:tblGrid>
        <w:gridCol w:w="3119"/>
        <w:gridCol w:w="5840"/>
      </w:tblGrid>
      <w:tr w:rsidR="00A70123" w:rsidRPr="00E75643" w:rsidTr="00842704">
        <w:trPr>
          <w:trHeight w:val="1134"/>
        </w:trPr>
        <w:tc>
          <w:tcPr>
            <w:tcW w:w="3119" w:type="dxa"/>
          </w:tcPr>
          <w:p w:rsidR="003651F6" w:rsidRDefault="00261393" w:rsidP="003651F6">
            <w:pPr>
              <w:spacing w:after="0" w:line="240" w:lineRule="auto"/>
              <w:jc w:val="center"/>
              <w:rPr>
                <w:b/>
                <w:sz w:val="26"/>
                <w:szCs w:val="26"/>
              </w:rPr>
            </w:pPr>
            <w:r>
              <w:rPr>
                <w:b/>
                <w:sz w:val="26"/>
                <w:szCs w:val="26"/>
              </w:rPr>
              <w:t>CHÍNH PHỦ</w:t>
            </w:r>
          </w:p>
          <w:p w:rsidR="003651F6" w:rsidRDefault="00261393" w:rsidP="003651F6">
            <w:pPr>
              <w:spacing w:after="0" w:line="240" w:lineRule="auto"/>
              <w:jc w:val="center"/>
              <w:rPr>
                <w:b/>
                <w:sz w:val="26"/>
                <w:szCs w:val="26"/>
                <w:vertAlign w:val="superscript"/>
              </w:rPr>
            </w:pPr>
            <w:r>
              <w:rPr>
                <w:b/>
                <w:sz w:val="26"/>
                <w:szCs w:val="26"/>
                <w:vertAlign w:val="superscript"/>
              </w:rPr>
              <w:t>________</w:t>
            </w:r>
          </w:p>
          <w:p w:rsidR="003651F6" w:rsidRPr="003651F6" w:rsidRDefault="003651F6" w:rsidP="003651F6">
            <w:pPr>
              <w:keepNext/>
              <w:keepLines/>
              <w:spacing w:after="0" w:line="240" w:lineRule="auto"/>
              <w:jc w:val="center"/>
              <w:outlineLvl w:val="0"/>
              <w:rPr>
                <w:b/>
                <w:szCs w:val="26"/>
              </w:rPr>
            </w:pPr>
          </w:p>
          <w:p w:rsidR="00E87904" w:rsidRDefault="00261393">
            <w:pPr>
              <w:spacing w:after="0" w:line="240" w:lineRule="auto"/>
              <w:jc w:val="center"/>
              <w:rPr>
                <w:b/>
                <w:sz w:val="26"/>
                <w:szCs w:val="26"/>
              </w:rPr>
            </w:pPr>
            <w:r>
              <w:rPr>
                <w:sz w:val="26"/>
                <w:szCs w:val="26"/>
              </w:rPr>
              <w:t xml:space="preserve">Số: </w:t>
            </w:r>
            <w:r w:rsidR="00C61FF7">
              <w:rPr>
                <w:sz w:val="26"/>
                <w:szCs w:val="26"/>
              </w:rPr>
              <w:t xml:space="preserve">   </w:t>
            </w:r>
            <w:r w:rsidR="004015C9">
              <w:rPr>
                <w:sz w:val="26"/>
                <w:szCs w:val="26"/>
              </w:rPr>
              <w:t>80</w:t>
            </w:r>
            <w:r w:rsidR="00F74B72">
              <w:rPr>
                <w:sz w:val="26"/>
                <w:szCs w:val="26"/>
              </w:rPr>
              <w:t xml:space="preserve">    </w:t>
            </w:r>
            <w:r>
              <w:rPr>
                <w:sz w:val="26"/>
                <w:szCs w:val="26"/>
              </w:rPr>
              <w:t>/</w:t>
            </w:r>
            <w:r w:rsidR="00F74B72">
              <w:rPr>
                <w:sz w:val="26"/>
                <w:szCs w:val="26"/>
              </w:rPr>
              <w:t>2020</w:t>
            </w:r>
            <w:r>
              <w:rPr>
                <w:sz w:val="26"/>
                <w:szCs w:val="26"/>
              </w:rPr>
              <w:t>/NĐ-CP</w:t>
            </w:r>
          </w:p>
        </w:tc>
        <w:tc>
          <w:tcPr>
            <w:tcW w:w="5840" w:type="dxa"/>
          </w:tcPr>
          <w:p w:rsidR="003651F6" w:rsidRDefault="00261393" w:rsidP="003651F6">
            <w:pPr>
              <w:spacing w:after="0" w:line="240" w:lineRule="auto"/>
              <w:jc w:val="center"/>
              <w:rPr>
                <w:b/>
                <w:sz w:val="26"/>
                <w:szCs w:val="26"/>
              </w:rPr>
            </w:pPr>
            <w:r w:rsidRPr="00111A35">
              <w:rPr>
                <w:b/>
                <w:sz w:val="26"/>
                <w:szCs w:val="26"/>
              </w:rPr>
              <w:t>CỘNG HÒA XÃ HỘI CHỦ NGHĨA VIỆT NAM</w:t>
            </w:r>
          </w:p>
          <w:p w:rsidR="00E87904" w:rsidRDefault="00261393">
            <w:pPr>
              <w:spacing w:after="0" w:line="240" w:lineRule="auto"/>
              <w:jc w:val="center"/>
              <w:rPr>
                <w:b/>
                <w:szCs w:val="28"/>
              </w:rPr>
            </w:pPr>
            <w:r w:rsidRPr="00111A35">
              <w:rPr>
                <w:b/>
                <w:szCs w:val="28"/>
              </w:rPr>
              <w:t>Độc lập - Tự do - Hạnh phúc</w:t>
            </w:r>
          </w:p>
          <w:p w:rsidR="00E87904" w:rsidRDefault="003658C1">
            <w:pPr>
              <w:spacing w:after="0" w:line="240" w:lineRule="auto"/>
              <w:jc w:val="center"/>
              <w:rPr>
                <w:sz w:val="26"/>
                <w:szCs w:val="26"/>
                <w:vertAlign w:val="superscript"/>
              </w:rPr>
            </w:pPr>
            <w:r w:rsidRPr="003658C1">
              <w:rPr>
                <w:sz w:val="26"/>
                <w:szCs w:val="26"/>
                <w:vertAlign w:val="superscript"/>
              </w:rPr>
              <w:t>_______________________________________</w:t>
            </w:r>
          </w:p>
          <w:p w:rsidR="00E87904" w:rsidRDefault="00261393" w:rsidP="00626549">
            <w:pPr>
              <w:spacing w:after="0" w:line="240" w:lineRule="auto"/>
              <w:jc w:val="center"/>
              <w:rPr>
                <w:sz w:val="26"/>
                <w:szCs w:val="26"/>
              </w:rPr>
            </w:pPr>
            <w:r w:rsidRPr="00111A35">
              <w:rPr>
                <w:i/>
                <w:szCs w:val="28"/>
              </w:rPr>
              <w:t xml:space="preserve">Hà Nội, ngày    </w:t>
            </w:r>
            <w:r w:rsidR="004015C9">
              <w:rPr>
                <w:i/>
                <w:szCs w:val="28"/>
              </w:rPr>
              <w:t>08</w:t>
            </w:r>
            <w:bookmarkStart w:id="0" w:name="_GoBack"/>
            <w:bookmarkEnd w:id="0"/>
            <w:r w:rsidRPr="00111A35">
              <w:rPr>
                <w:i/>
                <w:szCs w:val="28"/>
              </w:rPr>
              <w:t xml:space="preserve">   tháng </w:t>
            </w:r>
            <w:r w:rsidR="00626549">
              <w:rPr>
                <w:i/>
                <w:szCs w:val="28"/>
              </w:rPr>
              <w:t>7</w:t>
            </w:r>
            <w:r w:rsidRPr="00111A35">
              <w:rPr>
                <w:i/>
                <w:szCs w:val="28"/>
              </w:rPr>
              <w:t xml:space="preserve"> năm </w:t>
            </w:r>
            <w:r w:rsidR="00F74B72" w:rsidRPr="00111A35">
              <w:rPr>
                <w:i/>
                <w:szCs w:val="28"/>
              </w:rPr>
              <w:t>20</w:t>
            </w:r>
            <w:r w:rsidR="00F74B72">
              <w:rPr>
                <w:i/>
                <w:szCs w:val="28"/>
              </w:rPr>
              <w:t>20</w:t>
            </w:r>
          </w:p>
        </w:tc>
      </w:tr>
    </w:tbl>
    <w:p w:rsidR="00466EC1" w:rsidRDefault="00466EC1" w:rsidP="00E27B5F">
      <w:pPr>
        <w:spacing w:after="0" w:line="240" w:lineRule="auto"/>
        <w:jc w:val="center"/>
        <w:rPr>
          <w:b/>
          <w:szCs w:val="28"/>
        </w:rPr>
      </w:pPr>
    </w:p>
    <w:p w:rsidR="00C61FF7" w:rsidRPr="00C61FF7" w:rsidRDefault="00C61FF7" w:rsidP="00E27B5F">
      <w:pPr>
        <w:spacing w:after="0" w:line="240" w:lineRule="auto"/>
        <w:jc w:val="center"/>
        <w:rPr>
          <w:b/>
          <w:sz w:val="44"/>
          <w:szCs w:val="28"/>
        </w:rPr>
      </w:pPr>
    </w:p>
    <w:p w:rsidR="00A70123" w:rsidRPr="002A00E4" w:rsidRDefault="00261393" w:rsidP="00E27B5F">
      <w:pPr>
        <w:spacing w:after="0" w:line="240" w:lineRule="auto"/>
        <w:jc w:val="center"/>
        <w:rPr>
          <w:b/>
          <w:szCs w:val="28"/>
        </w:rPr>
      </w:pPr>
      <w:r w:rsidRPr="00E27B5F">
        <w:rPr>
          <w:b/>
          <w:szCs w:val="28"/>
        </w:rPr>
        <w:t>NGHỊ ĐỊNH</w:t>
      </w:r>
    </w:p>
    <w:p w:rsidR="00364957" w:rsidRPr="00455D90" w:rsidRDefault="00261393" w:rsidP="00A70123">
      <w:pPr>
        <w:spacing w:after="0" w:line="240" w:lineRule="auto"/>
        <w:jc w:val="center"/>
        <w:rPr>
          <w:b/>
          <w:szCs w:val="28"/>
        </w:rPr>
      </w:pPr>
      <w:r w:rsidRPr="002A00E4">
        <w:rPr>
          <w:b/>
          <w:szCs w:val="28"/>
        </w:rPr>
        <w:t xml:space="preserve">Quản lý và sử dụng viện trợ không hoàn lại </w:t>
      </w:r>
    </w:p>
    <w:p w:rsidR="00592F45" w:rsidRPr="007E0D5F" w:rsidRDefault="00261393" w:rsidP="00A70123">
      <w:pPr>
        <w:spacing w:after="0" w:line="240" w:lineRule="auto"/>
        <w:jc w:val="center"/>
        <w:rPr>
          <w:b/>
          <w:szCs w:val="28"/>
        </w:rPr>
      </w:pPr>
      <w:r w:rsidRPr="00455D90">
        <w:rPr>
          <w:b/>
          <w:szCs w:val="28"/>
        </w:rPr>
        <w:t>không thuộc hỗ tr</w:t>
      </w:r>
      <w:r w:rsidRPr="00F55A4E">
        <w:rPr>
          <w:b/>
          <w:szCs w:val="28"/>
        </w:rPr>
        <w:t>ợ phát triển chính thứ</w:t>
      </w:r>
      <w:r w:rsidRPr="007E0D5F">
        <w:rPr>
          <w:b/>
          <w:szCs w:val="28"/>
        </w:rPr>
        <w:t>c của các cơ quan,</w:t>
      </w:r>
    </w:p>
    <w:p w:rsidR="0008715D" w:rsidRDefault="00261393" w:rsidP="00A70123">
      <w:pPr>
        <w:spacing w:after="0" w:line="240" w:lineRule="auto"/>
        <w:jc w:val="center"/>
        <w:rPr>
          <w:b/>
          <w:szCs w:val="28"/>
        </w:rPr>
      </w:pPr>
      <w:r w:rsidRPr="007E0D5F">
        <w:rPr>
          <w:b/>
          <w:szCs w:val="28"/>
        </w:rPr>
        <w:t xml:space="preserve"> tổ</w:t>
      </w:r>
      <w:r w:rsidRPr="00E27B5F">
        <w:rPr>
          <w:b/>
          <w:szCs w:val="28"/>
        </w:rPr>
        <w:t xml:space="preserve"> chức, cá nhân nước ngoài</w:t>
      </w:r>
      <w:r w:rsidR="00C7168F" w:rsidRPr="00E27B5F">
        <w:rPr>
          <w:b/>
          <w:szCs w:val="28"/>
        </w:rPr>
        <w:t xml:space="preserve"> </w:t>
      </w:r>
      <w:r w:rsidRPr="00E27B5F">
        <w:rPr>
          <w:b/>
          <w:szCs w:val="28"/>
        </w:rPr>
        <w:t>dành cho Việt Nam</w:t>
      </w:r>
    </w:p>
    <w:p w:rsidR="00C61FF7" w:rsidRPr="00C61FF7" w:rsidRDefault="00C61FF7" w:rsidP="00A70123">
      <w:pPr>
        <w:spacing w:after="0" w:line="240" w:lineRule="auto"/>
        <w:jc w:val="center"/>
        <w:rPr>
          <w:b/>
          <w:szCs w:val="28"/>
          <w:vertAlign w:val="superscript"/>
        </w:rPr>
      </w:pPr>
      <w:r>
        <w:rPr>
          <w:b/>
          <w:szCs w:val="28"/>
          <w:vertAlign w:val="superscript"/>
        </w:rPr>
        <w:t>______________</w:t>
      </w:r>
    </w:p>
    <w:p w:rsidR="0008715D" w:rsidRPr="00C61FF7" w:rsidRDefault="0008715D" w:rsidP="0008715D">
      <w:pPr>
        <w:spacing w:after="0" w:line="240" w:lineRule="auto"/>
        <w:jc w:val="center"/>
        <w:rPr>
          <w:b/>
          <w:sz w:val="6"/>
        </w:rPr>
      </w:pPr>
    </w:p>
    <w:p w:rsidR="003651F6" w:rsidRDefault="00261393" w:rsidP="003651F6">
      <w:pPr>
        <w:tabs>
          <w:tab w:val="left" w:pos="7648"/>
        </w:tabs>
        <w:spacing w:before="240" w:after="0" w:line="240" w:lineRule="auto"/>
        <w:ind w:firstLine="567"/>
        <w:jc w:val="both"/>
        <w:rPr>
          <w:i/>
          <w:szCs w:val="28"/>
        </w:rPr>
      </w:pPr>
      <w:r w:rsidRPr="00E27B5F">
        <w:rPr>
          <w:i/>
          <w:szCs w:val="28"/>
        </w:rPr>
        <w:t>Căn cứ Luật Tổ chức Chính phủ ngày 19 tháng 6 năm 2015;</w:t>
      </w:r>
    </w:p>
    <w:p w:rsidR="003651F6" w:rsidRDefault="00261393" w:rsidP="003651F6">
      <w:pPr>
        <w:tabs>
          <w:tab w:val="left" w:pos="7648"/>
        </w:tabs>
        <w:spacing w:before="240" w:after="0" w:line="240" w:lineRule="auto"/>
        <w:ind w:firstLine="567"/>
        <w:jc w:val="both"/>
        <w:rPr>
          <w:i/>
          <w:szCs w:val="28"/>
        </w:rPr>
      </w:pPr>
      <w:r w:rsidRPr="00E27B5F">
        <w:rPr>
          <w:i/>
          <w:szCs w:val="28"/>
        </w:rPr>
        <w:t xml:space="preserve">Căn cứ Luật </w:t>
      </w:r>
      <w:r w:rsidR="00D94B8B">
        <w:rPr>
          <w:i/>
          <w:szCs w:val="28"/>
        </w:rPr>
        <w:t>B</w:t>
      </w:r>
      <w:r w:rsidR="00D94B8B" w:rsidRPr="00E27B5F">
        <w:rPr>
          <w:i/>
          <w:szCs w:val="28"/>
        </w:rPr>
        <w:t xml:space="preserve">an </w:t>
      </w:r>
      <w:r w:rsidRPr="00E27B5F">
        <w:rPr>
          <w:i/>
          <w:szCs w:val="28"/>
        </w:rPr>
        <w:t xml:space="preserve">hành văn bản quy phạm pháp luật ngày 22 tháng 6 </w:t>
      </w:r>
      <w:r w:rsidR="00C61FF7">
        <w:rPr>
          <w:i/>
          <w:szCs w:val="28"/>
        </w:rPr>
        <w:t xml:space="preserve"> </w:t>
      </w:r>
      <w:r w:rsidRPr="00E27B5F">
        <w:rPr>
          <w:i/>
          <w:szCs w:val="28"/>
        </w:rPr>
        <w:t>năm 2015;</w:t>
      </w:r>
    </w:p>
    <w:p w:rsidR="003651F6" w:rsidRDefault="00261393" w:rsidP="003651F6">
      <w:pPr>
        <w:tabs>
          <w:tab w:val="left" w:pos="7648"/>
        </w:tabs>
        <w:spacing w:before="240" w:after="0" w:line="240" w:lineRule="auto"/>
        <w:ind w:firstLine="567"/>
        <w:jc w:val="both"/>
        <w:rPr>
          <w:i/>
          <w:szCs w:val="28"/>
        </w:rPr>
      </w:pPr>
      <w:r w:rsidRPr="00E27B5F">
        <w:rPr>
          <w:i/>
          <w:szCs w:val="28"/>
        </w:rPr>
        <w:t>Theo đề nghị của Bộ trưởng Bộ Kế hoạch và Đầu tư;</w:t>
      </w:r>
    </w:p>
    <w:p w:rsidR="003651F6" w:rsidRDefault="00261393" w:rsidP="003651F6">
      <w:pPr>
        <w:tabs>
          <w:tab w:val="left" w:pos="7648"/>
        </w:tabs>
        <w:spacing w:before="240" w:after="0" w:line="240" w:lineRule="auto"/>
        <w:ind w:firstLine="567"/>
        <w:jc w:val="both"/>
        <w:rPr>
          <w:i/>
          <w:szCs w:val="28"/>
        </w:rPr>
      </w:pPr>
      <w:r w:rsidRPr="00E27B5F">
        <w:rPr>
          <w:i/>
          <w:szCs w:val="28"/>
        </w:rPr>
        <w:t>Chính phủ ban hành Nghị định</w:t>
      </w:r>
      <w:r w:rsidR="00683239">
        <w:rPr>
          <w:i/>
          <w:szCs w:val="28"/>
        </w:rPr>
        <w:t xml:space="preserve"> </w:t>
      </w:r>
      <w:r w:rsidRPr="00E27B5F">
        <w:rPr>
          <w:i/>
          <w:szCs w:val="28"/>
        </w:rPr>
        <w:t>quản lý và sử dụng viện trợ không hoàn lại</w:t>
      </w:r>
      <w:r w:rsidR="00683239">
        <w:rPr>
          <w:i/>
          <w:szCs w:val="28"/>
        </w:rPr>
        <w:t xml:space="preserve"> </w:t>
      </w:r>
      <w:r>
        <w:rPr>
          <w:i/>
          <w:szCs w:val="28"/>
        </w:rPr>
        <w:t>không</w:t>
      </w:r>
      <w:r w:rsidRPr="003D1437">
        <w:rPr>
          <w:i/>
          <w:szCs w:val="28"/>
        </w:rPr>
        <w:t xml:space="preserve"> thuộc hỗ trợ phát triển chính thức </w:t>
      </w:r>
      <w:r w:rsidRPr="00E27B5F">
        <w:rPr>
          <w:i/>
          <w:szCs w:val="28"/>
        </w:rPr>
        <w:t>của các cơ quan, tổ chức, cá nhân nước ngoài</w:t>
      </w:r>
      <w:r w:rsidR="00683239">
        <w:rPr>
          <w:i/>
          <w:szCs w:val="28"/>
        </w:rPr>
        <w:t xml:space="preserve"> </w:t>
      </w:r>
      <w:r>
        <w:rPr>
          <w:i/>
          <w:szCs w:val="28"/>
        </w:rPr>
        <w:t>dành</w:t>
      </w:r>
      <w:r w:rsidRPr="00E27B5F">
        <w:rPr>
          <w:i/>
          <w:szCs w:val="28"/>
        </w:rPr>
        <w:t xml:space="preserve"> cho Việt Nam.</w:t>
      </w:r>
    </w:p>
    <w:p w:rsidR="003651F6" w:rsidRPr="003651F6" w:rsidRDefault="003651F6" w:rsidP="003651F6">
      <w:pPr>
        <w:spacing w:after="0" w:line="240" w:lineRule="auto"/>
        <w:jc w:val="center"/>
        <w:outlineLvl w:val="0"/>
        <w:rPr>
          <w:i/>
          <w:sz w:val="34"/>
          <w:lang w:val="vi-VN"/>
        </w:rPr>
      </w:pPr>
    </w:p>
    <w:p w:rsidR="003651F6" w:rsidRDefault="00261393" w:rsidP="003651F6">
      <w:pPr>
        <w:spacing w:after="0" w:line="240" w:lineRule="auto"/>
        <w:jc w:val="center"/>
        <w:rPr>
          <w:b/>
          <w:szCs w:val="28"/>
        </w:rPr>
      </w:pPr>
      <w:r w:rsidRPr="00E27B5F">
        <w:rPr>
          <w:b/>
          <w:szCs w:val="28"/>
        </w:rPr>
        <w:t>Chương I</w:t>
      </w:r>
    </w:p>
    <w:p w:rsidR="003651F6" w:rsidRDefault="00261393" w:rsidP="003651F6">
      <w:pPr>
        <w:spacing w:after="0" w:line="240" w:lineRule="auto"/>
        <w:jc w:val="center"/>
        <w:rPr>
          <w:b/>
          <w:szCs w:val="28"/>
        </w:rPr>
      </w:pPr>
      <w:r w:rsidRPr="00E27B5F">
        <w:rPr>
          <w:b/>
          <w:szCs w:val="28"/>
        </w:rPr>
        <w:t>NHỮNG QUY ĐỊNH CHUNG</w:t>
      </w:r>
    </w:p>
    <w:p w:rsidR="003651F6" w:rsidRDefault="00261393" w:rsidP="003651F6">
      <w:pPr>
        <w:spacing w:before="240" w:after="0" w:line="250" w:lineRule="auto"/>
        <w:ind w:firstLine="567"/>
        <w:jc w:val="both"/>
        <w:rPr>
          <w:b/>
          <w:szCs w:val="28"/>
        </w:rPr>
      </w:pPr>
      <w:r w:rsidRPr="00E27B5F">
        <w:rPr>
          <w:b/>
          <w:szCs w:val="28"/>
        </w:rPr>
        <w:t>Điều 1. Phạm vi điều chỉnh</w:t>
      </w:r>
    </w:p>
    <w:p w:rsidR="003651F6" w:rsidRDefault="00261393" w:rsidP="003651F6">
      <w:pPr>
        <w:spacing w:before="240" w:after="0" w:line="250" w:lineRule="auto"/>
        <w:ind w:firstLine="567"/>
        <w:jc w:val="both"/>
        <w:rPr>
          <w:szCs w:val="28"/>
        </w:rPr>
      </w:pPr>
      <w:r>
        <w:rPr>
          <w:szCs w:val="28"/>
        </w:rPr>
        <w:t xml:space="preserve">1. </w:t>
      </w:r>
      <w:r w:rsidRPr="00E27B5F">
        <w:rPr>
          <w:szCs w:val="28"/>
        </w:rPr>
        <w:t xml:space="preserve">Nghị định này quy định về quản lý và sử dụng </w:t>
      </w:r>
      <w:r>
        <w:rPr>
          <w:szCs w:val="28"/>
        </w:rPr>
        <w:t>viện trợ không hoàn lại không thuộc hỗ trợ phát triển chính thức của các cơ quan, tổ chức, cá nhân nước ngoài dành cho các cơ quan, tổ chức được thành lập hợp pháp tại Việt Nam nhằm mục đích</w:t>
      </w:r>
      <w:r w:rsidR="00AB7D44">
        <w:rPr>
          <w:szCs w:val="28"/>
        </w:rPr>
        <w:t xml:space="preserve"> </w:t>
      </w:r>
      <w:r>
        <w:rPr>
          <w:szCs w:val="28"/>
        </w:rPr>
        <w:t>phát triển kinh tế</w:t>
      </w:r>
      <w:r w:rsidR="00AB7D44">
        <w:rPr>
          <w:szCs w:val="28"/>
        </w:rPr>
        <w:t xml:space="preserve"> </w:t>
      </w:r>
      <w:r>
        <w:rPr>
          <w:szCs w:val="28"/>
        </w:rPr>
        <w:t>xã hội,</w:t>
      </w:r>
      <w:r w:rsidR="00207F11">
        <w:rPr>
          <w:szCs w:val="28"/>
        </w:rPr>
        <w:t xml:space="preserve"> </w:t>
      </w:r>
      <w:r>
        <w:rPr>
          <w:szCs w:val="28"/>
        </w:rPr>
        <w:t>hỗ trợ nhân đạo, không vì mục đích lợi nhuận, thương mại.</w:t>
      </w:r>
    </w:p>
    <w:p w:rsidR="003651F6" w:rsidRDefault="00261393" w:rsidP="003651F6">
      <w:pPr>
        <w:spacing w:before="240" w:after="0" w:line="250" w:lineRule="auto"/>
        <w:ind w:firstLine="567"/>
        <w:jc w:val="both"/>
        <w:rPr>
          <w:szCs w:val="28"/>
        </w:rPr>
      </w:pPr>
      <w:r w:rsidRPr="00E27B5F">
        <w:rPr>
          <w:szCs w:val="28"/>
        </w:rPr>
        <w:t>2. Các trường hợp không thuộc phạm vi điều chỉnh của Nghị định này:</w:t>
      </w:r>
    </w:p>
    <w:p w:rsidR="003651F6" w:rsidRDefault="00261393" w:rsidP="003651F6">
      <w:pPr>
        <w:spacing w:before="240" w:after="0" w:line="250" w:lineRule="auto"/>
        <w:ind w:firstLine="567"/>
        <w:jc w:val="both"/>
        <w:rPr>
          <w:szCs w:val="28"/>
        </w:rPr>
      </w:pPr>
      <w:r w:rsidRPr="00E27B5F">
        <w:rPr>
          <w:szCs w:val="28"/>
        </w:rPr>
        <w:t>a) Các khoản viện trợ không hoàn lại của các cơ quan, tổ chức nước ngoài mà việc tiếp nhận phải được ký kết chính thức theo quy định của Luật Điều ước quốc tế</w:t>
      </w:r>
      <w:r w:rsidR="00111A35" w:rsidRPr="00E27B5F">
        <w:rPr>
          <w:szCs w:val="28"/>
        </w:rPr>
        <w:t xml:space="preserve"> và các khoản viện trợ không hoàn lại trong các thỏa thuận về vốn ODA </w:t>
      </w:r>
      <w:r w:rsidR="001E7EC6">
        <w:rPr>
          <w:szCs w:val="28"/>
        </w:rPr>
        <w:t xml:space="preserve">phải </w:t>
      </w:r>
      <w:r w:rsidR="00111A35" w:rsidRPr="00E27B5F">
        <w:rPr>
          <w:szCs w:val="28"/>
        </w:rPr>
        <w:t xml:space="preserve">được ký kết nhân danh </w:t>
      </w:r>
      <w:r w:rsidR="00B10E47" w:rsidRPr="00E27B5F">
        <w:rPr>
          <w:szCs w:val="28"/>
        </w:rPr>
        <w:t xml:space="preserve">Nhà nước hoặc </w:t>
      </w:r>
      <w:r w:rsidR="00111A35" w:rsidRPr="00E27B5F">
        <w:rPr>
          <w:szCs w:val="28"/>
        </w:rPr>
        <w:t>Chính phủ C</w:t>
      </w:r>
      <w:r w:rsidR="005869AE" w:rsidRPr="00E27B5F">
        <w:rPr>
          <w:szCs w:val="28"/>
        </w:rPr>
        <w:t>ộ</w:t>
      </w:r>
      <w:r w:rsidR="00111A35" w:rsidRPr="00E27B5F">
        <w:rPr>
          <w:szCs w:val="28"/>
        </w:rPr>
        <w:t>ng hòa xã hội chủ nghĩa Việt Nam</w:t>
      </w:r>
      <w:r w:rsidR="00D94B8B">
        <w:rPr>
          <w:szCs w:val="28"/>
        </w:rPr>
        <w:t>;</w:t>
      </w:r>
    </w:p>
    <w:p w:rsidR="003651F6" w:rsidRDefault="00261393" w:rsidP="003651F6">
      <w:pPr>
        <w:spacing w:before="240" w:after="0" w:line="250" w:lineRule="auto"/>
        <w:ind w:firstLine="567"/>
        <w:jc w:val="both"/>
        <w:rPr>
          <w:szCs w:val="28"/>
        </w:rPr>
      </w:pPr>
      <w:r w:rsidRPr="00E27B5F">
        <w:rPr>
          <w:szCs w:val="28"/>
        </w:rPr>
        <w:t>b) Các khoản quà biếu, quà tặng cho</w:t>
      </w:r>
      <w:r w:rsidR="000A54BD">
        <w:rPr>
          <w:szCs w:val="28"/>
        </w:rPr>
        <w:t xml:space="preserve"> cơ quan,</w:t>
      </w:r>
      <w:r w:rsidRPr="00E27B5F">
        <w:rPr>
          <w:szCs w:val="28"/>
        </w:rPr>
        <w:t xml:space="preserve"> tổ chức không vì mục đích hỗ trợ nhân đạo, từ thiện;</w:t>
      </w:r>
    </w:p>
    <w:p w:rsidR="003651F6" w:rsidRDefault="00261393" w:rsidP="003651F6">
      <w:pPr>
        <w:spacing w:before="240" w:after="0" w:line="240" w:lineRule="auto"/>
        <w:ind w:firstLine="567"/>
        <w:jc w:val="both"/>
        <w:rPr>
          <w:szCs w:val="28"/>
        </w:rPr>
      </w:pPr>
      <w:r w:rsidRPr="00E27B5F">
        <w:rPr>
          <w:szCs w:val="28"/>
        </w:rPr>
        <w:lastRenderedPageBreak/>
        <w:t xml:space="preserve">c) Các khoản tài trợ </w:t>
      </w:r>
      <w:r w:rsidR="0008715D" w:rsidRPr="002A00E4">
        <w:rPr>
          <w:szCs w:val="28"/>
        </w:rPr>
        <w:t xml:space="preserve">theo các </w:t>
      </w:r>
      <w:r w:rsidR="0068050F" w:rsidRPr="002A00E4">
        <w:rPr>
          <w:szCs w:val="28"/>
        </w:rPr>
        <w:t>hình thức</w:t>
      </w:r>
      <w:r w:rsidRPr="00E27B5F">
        <w:rPr>
          <w:szCs w:val="28"/>
        </w:rPr>
        <w:t xml:space="preserve"> thỏa thuận hợp tác, hợp </w:t>
      </w:r>
      <w:r w:rsidR="00C61FF7">
        <w:rPr>
          <w:szCs w:val="28"/>
        </w:rPr>
        <w:t xml:space="preserve">        </w:t>
      </w:r>
      <w:r w:rsidRPr="00E27B5F">
        <w:rPr>
          <w:szCs w:val="28"/>
        </w:rPr>
        <w:t>đồng dịch vụ</w:t>
      </w:r>
      <w:r w:rsidR="00FB04A1" w:rsidRPr="002A00E4">
        <w:rPr>
          <w:szCs w:val="28"/>
        </w:rPr>
        <w:t>, hợp đồng chuyển giao công nghệ</w:t>
      </w:r>
      <w:r w:rsidR="0008715D" w:rsidRPr="002A00E4">
        <w:rPr>
          <w:szCs w:val="28"/>
        </w:rPr>
        <w:t xml:space="preserve"> </w:t>
      </w:r>
      <w:r w:rsidR="0008715D" w:rsidRPr="00E27B5F">
        <w:rPr>
          <w:szCs w:val="28"/>
        </w:rPr>
        <w:t>có phát sinh</w:t>
      </w:r>
      <w:r w:rsidR="0008715D" w:rsidRPr="002A00E4">
        <w:rPr>
          <w:szCs w:val="28"/>
        </w:rPr>
        <w:t xml:space="preserve"> lợi nhuận để phân chia</w:t>
      </w:r>
      <w:r w:rsidRPr="00E27B5F">
        <w:rPr>
          <w:szCs w:val="28"/>
        </w:rPr>
        <w:t>;</w:t>
      </w:r>
    </w:p>
    <w:p w:rsidR="003651F6" w:rsidRDefault="008F4900" w:rsidP="003651F6">
      <w:pPr>
        <w:spacing w:before="240" w:after="0" w:line="240" w:lineRule="auto"/>
        <w:ind w:firstLine="567"/>
        <w:jc w:val="both"/>
        <w:rPr>
          <w:szCs w:val="28"/>
        </w:rPr>
      </w:pPr>
      <w:r w:rsidRPr="00E27B5F">
        <w:rPr>
          <w:szCs w:val="28"/>
        </w:rPr>
        <w:t>d) Các cá nhân tiếp nhận tài trợ cho hoạt động nghiên cứu khoa học thực hiện theo</w:t>
      </w:r>
      <w:r w:rsidR="00261393" w:rsidRPr="00E27B5F">
        <w:rPr>
          <w:szCs w:val="28"/>
        </w:rPr>
        <w:t xml:space="preserve"> Luật Khoa họ</w:t>
      </w:r>
      <w:r w:rsidR="003658C1" w:rsidRPr="00E27B5F">
        <w:rPr>
          <w:szCs w:val="28"/>
        </w:rPr>
        <w:t xml:space="preserve">c Công nghệ số </w:t>
      </w:r>
      <w:r w:rsidR="0008715D" w:rsidRPr="002A00E4">
        <w:rPr>
          <w:szCs w:val="28"/>
        </w:rPr>
        <w:t>2</w:t>
      </w:r>
      <w:r w:rsidR="0008715D" w:rsidRPr="00E27B5F">
        <w:rPr>
          <w:szCs w:val="28"/>
        </w:rPr>
        <w:t>9</w:t>
      </w:r>
      <w:r w:rsidR="003658C1" w:rsidRPr="00E27B5F">
        <w:rPr>
          <w:szCs w:val="28"/>
        </w:rPr>
        <w:t>/2013/QH13</w:t>
      </w:r>
      <w:r w:rsidR="00261393" w:rsidRPr="00E27B5F">
        <w:rPr>
          <w:szCs w:val="28"/>
        </w:rPr>
        <w:t>;</w:t>
      </w:r>
    </w:p>
    <w:p w:rsidR="003651F6" w:rsidRDefault="008F4900" w:rsidP="003651F6">
      <w:pPr>
        <w:spacing w:before="240" w:after="0" w:line="240" w:lineRule="auto"/>
        <w:ind w:firstLine="567"/>
        <w:jc w:val="both"/>
        <w:rPr>
          <w:szCs w:val="28"/>
        </w:rPr>
      </w:pPr>
      <w:r w:rsidRPr="00E27B5F">
        <w:rPr>
          <w:szCs w:val="28"/>
        </w:rPr>
        <w:t>đ) Viện tr</w:t>
      </w:r>
      <w:r w:rsidR="003658C1" w:rsidRPr="00E27B5F">
        <w:rPr>
          <w:szCs w:val="28"/>
        </w:rPr>
        <w:t>ợ quốc tế khẩn cấp của Chính phủ, tổ chức quốc tế, tổ chức phi chính phủ nước ngoài, cá nhân nước ngoài</w:t>
      </w:r>
      <w:r w:rsidR="00BF3532" w:rsidRPr="002A00E4">
        <w:rPr>
          <w:szCs w:val="28"/>
        </w:rPr>
        <w:t xml:space="preserve"> </w:t>
      </w:r>
      <w:r w:rsidR="003658C1" w:rsidRPr="00E27B5F">
        <w:rPr>
          <w:szCs w:val="28"/>
        </w:rPr>
        <w:t xml:space="preserve">để cứu trợ </w:t>
      </w:r>
      <w:r w:rsidR="000225BB" w:rsidRPr="002A00E4">
        <w:rPr>
          <w:szCs w:val="28"/>
        </w:rPr>
        <w:t xml:space="preserve">được phê duyệt và thực hiện trong thời gian 03 tháng </w:t>
      </w:r>
      <w:r w:rsidR="000225BB" w:rsidRPr="00E27B5F">
        <w:rPr>
          <w:szCs w:val="28"/>
        </w:rPr>
        <w:t xml:space="preserve">kể từ khi xảy ra thiên tai </w:t>
      </w:r>
      <w:r w:rsidR="003658C1" w:rsidRPr="00E27B5F">
        <w:rPr>
          <w:szCs w:val="28"/>
        </w:rPr>
        <w:t>và</w:t>
      </w:r>
      <w:r w:rsidR="000225BB" w:rsidRPr="002A00E4">
        <w:rPr>
          <w:szCs w:val="28"/>
        </w:rPr>
        <w:t xml:space="preserve"> viện trợ quốc tế khẩn c</w:t>
      </w:r>
      <w:r w:rsidR="000225BB" w:rsidRPr="00455D90">
        <w:rPr>
          <w:szCs w:val="28"/>
        </w:rPr>
        <w:t>ấp để</w:t>
      </w:r>
      <w:r w:rsidR="003658C1" w:rsidRPr="00E27B5F">
        <w:rPr>
          <w:szCs w:val="28"/>
        </w:rPr>
        <w:t xml:space="preserve"> khắc phục hậu quả thiên tai</w:t>
      </w:r>
      <w:r w:rsidR="009D7FEF" w:rsidRPr="002A00E4">
        <w:rPr>
          <w:szCs w:val="28"/>
        </w:rPr>
        <w:t xml:space="preserve"> được phê duyệt và thực hiện</w:t>
      </w:r>
      <w:r w:rsidR="000225BB" w:rsidRPr="002A00E4">
        <w:rPr>
          <w:szCs w:val="28"/>
        </w:rPr>
        <w:t xml:space="preserve"> trong thờ</w:t>
      </w:r>
      <w:r w:rsidR="000225BB" w:rsidRPr="00455D90">
        <w:rPr>
          <w:szCs w:val="28"/>
        </w:rPr>
        <w:t>i gian 09</w:t>
      </w:r>
      <w:r w:rsidR="00D94B8B">
        <w:rPr>
          <w:szCs w:val="28"/>
        </w:rPr>
        <w:t xml:space="preserve"> </w:t>
      </w:r>
      <w:r w:rsidR="000225BB" w:rsidRPr="00455D90">
        <w:rPr>
          <w:szCs w:val="28"/>
        </w:rPr>
        <w:t>tháng kể t</w:t>
      </w:r>
      <w:r w:rsidR="000225BB" w:rsidRPr="008E6116">
        <w:rPr>
          <w:szCs w:val="28"/>
        </w:rPr>
        <w:t>ừ</w:t>
      </w:r>
      <w:r w:rsidR="000225BB" w:rsidRPr="00F55A4E">
        <w:rPr>
          <w:szCs w:val="28"/>
        </w:rPr>
        <w:t xml:space="preserve"> khi thiên tai xảy ra</w:t>
      </w:r>
      <w:r w:rsidR="003658C1" w:rsidRPr="00E27B5F">
        <w:rPr>
          <w:szCs w:val="28"/>
        </w:rPr>
        <w:t>.</w:t>
      </w:r>
    </w:p>
    <w:p w:rsidR="003651F6" w:rsidRDefault="008F4900" w:rsidP="003651F6">
      <w:pPr>
        <w:spacing w:before="240" w:after="0" w:line="240" w:lineRule="auto"/>
        <w:ind w:firstLine="567"/>
        <w:jc w:val="both"/>
        <w:outlineLvl w:val="0"/>
        <w:rPr>
          <w:szCs w:val="28"/>
          <w:lang w:val="vi-VN"/>
        </w:rPr>
      </w:pPr>
      <w:r w:rsidRPr="008F4900">
        <w:rPr>
          <w:b/>
          <w:szCs w:val="28"/>
          <w:lang w:val="vi-VN"/>
        </w:rPr>
        <w:t>Điều 2. Đối tượng áp dụng</w:t>
      </w:r>
    </w:p>
    <w:p w:rsidR="003651F6" w:rsidRDefault="008F4900" w:rsidP="003651F6">
      <w:pPr>
        <w:spacing w:before="240" w:after="0" w:line="240" w:lineRule="auto"/>
        <w:ind w:firstLine="567"/>
        <w:jc w:val="both"/>
        <w:rPr>
          <w:color w:val="000000"/>
          <w:lang w:val="vi-VN"/>
        </w:rPr>
      </w:pPr>
      <w:r w:rsidRPr="00BB76F1">
        <w:rPr>
          <w:lang w:val="vi-VN"/>
        </w:rPr>
        <w:t xml:space="preserve">1. Nghị định này áp dụng đối với cơ quan, tổ chức, cá nhân tham </w:t>
      </w:r>
      <w:r w:rsidRPr="008F4900">
        <w:rPr>
          <w:szCs w:val="28"/>
        </w:rPr>
        <w:t>gia</w:t>
      </w:r>
      <w:r w:rsidR="005E22D2">
        <w:rPr>
          <w:szCs w:val="28"/>
        </w:rPr>
        <w:t xml:space="preserve"> </w:t>
      </w:r>
      <w:r w:rsidRPr="008F4900">
        <w:rPr>
          <w:rFonts w:eastAsia="Times New Roman"/>
          <w:iCs/>
          <w:color w:val="000000"/>
          <w:szCs w:val="28"/>
        </w:rPr>
        <w:t>hoặc</w:t>
      </w:r>
      <w:r w:rsidRPr="00BB76F1">
        <w:rPr>
          <w:color w:val="000000"/>
          <w:lang w:val="vi-VN"/>
        </w:rPr>
        <w:t xml:space="preserve"> có liên quan đến hoạt động quản lý và sử dụng viện trợ không hoàn lại không thuộc hỗ trợ phát triển chính thức</w:t>
      </w:r>
      <w:r w:rsidR="00FB04A1">
        <w:rPr>
          <w:color w:val="000000"/>
        </w:rPr>
        <w:t xml:space="preserve"> (sau đây gọi tắt là viện trợ)</w:t>
      </w:r>
      <w:r w:rsidRPr="00BB76F1">
        <w:rPr>
          <w:color w:val="000000"/>
          <w:lang w:val="vi-VN"/>
        </w:rPr>
        <w:t xml:space="preserve"> thuộc phạm vi điều chỉnh nêu tại Điều 1 Nghị định này.</w:t>
      </w:r>
    </w:p>
    <w:p w:rsidR="003651F6" w:rsidRDefault="008F4900" w:rsidP="003651F6">
      <w:pPr>
        <w:spacing w:before="240" w:after="0" w:line="240" w:lineRule="auto"/>
        <w:ind w:firstLine="567"/>
        <w:jc w:val="both"/>
        <w:rPr>
          <w:color w:val="000000"/>
          <w:lang w:val="vi-VN"/>
        </w:rPr>
      </w:pPr>
      <w:r w:rsidRPr="00BB76F1">
        <w:rPr>
          <w:color w:val="000000"/>
          <w:lang w:val="vi-VN"/>
        </w:rPr>
        <w:t>2.</w:t>
      </w:r>
      <w:r w:rsidRPr="008F4900">
        <w:rPr>
          <w:rFonts w:eastAsia="Times New Roman"/>
          <w:color w:val="000000"/>
          <w:szCs w:val="28"/>
          <w:lang w:val="vi-VN"/>
        </w:rPr>
        <w:t> </w:t>
      </w:r>
      <w:r w:rsidRPr="00BB76F1">
        <w:rPr>
          <w:color w:val="000000"/>
          <w:lang w:val="vi-VN"/>
        </w:rPr>
        <w:t>Bên cung cấp viện trợ trong Nghị định này là các tổ chức, cá nhân nước ngoài có thiện chí, tôn trọng và chấp hành luật pháp Việt Nam</w:t>
      </w:r>
      <w:r w:rsidR="00C17A3B">
        <w:rPr>
          <w:color w:val="000000"/>
        </w:rPr>
        <w:t xml:space="preserve">, </w:t>
      </w:r>
      <w:r w:rsidR="00C61FF7">
        <w:rPr>
          <w:color w:val="000000"/>
        </w:rPr>
        <w:t xml:space="preserve">          </w:t>
      </w:r>
      <w:r w:rsidR="00C17A3B">
        <w:rPr>
          <w:color w:val="000000"/>
        </w:rPr>
        <w:t>bao gồm</w:t>
      </w:r>
      <w:r w:rsidRPr="00BB76F1">
        <w:rPr>
          <w:color w:val="000000"/>
          <w:lang w:val="vi-VN"/>
        </w:rPr>
        <w:t>:</w:t>
      </w:r>
    </w:p>
    <w:p w:rsidR="003651F6" w:rsidRDefault="008F4900" w:rsidP="003651F6">
      <w:pPr>
        <w:spacing w:before="240" w:after="0" w:line="240" w:lineRule="auto"/>
        <w:ind w:firstLine="567"/>
        <w:jc w:val="both"/>
        <w:rPr>
          <w:color w:val="000000"/>
          <w:lang w:val="vi-VN"/>
        </w:rPr>
      </w:pPr>
      <w:r w:rsidRPr="00BB76F1">
        <w:rPr>
          <w:color w:val="000000"/>
          <w:lang w:val="vi-VN"/>
        </w:rPr>
        <w:t>a) Các tổ chức phi chính phủ nước ngoài, tổ chức phi lợi nhuận, các quỹ xã hội, quỹ tư nhân được thành lập theo luật pháp nước ngoài;</w:t>
      </w:r>
    </w:p>
    <w:p w:rsidR="003651F6" w:rsidRDefault="008F4900" w:rsidP="003651F6">
      <w:pPr>
        <w:spacing w:before="240" w:after="0" w:line="240" w:lineRule="auto"/>
        <w:ind w:firstLine="567"/>
        <w:jc w:val="both"/>
        <w:rPr>
          <w:color w:val="000000"/>
          <w:lang w:val="vi-VN"/>
        </w:rPr>
      </w:pPr>
      <w:r w:rsidRPr="00BB76F1">
        <w:rPr>
          <w:color w:val="000000"/>
          <w:lang w:val="vi-VN"/>
        </w:rPr>
        <w:t xml:space="preserve">b) Các cá nhân nước ngoài, bao gồm cả người Việt Nam định cư ở </w:t>
      </w:r>
      <w:r w:rsidR="00C61FF7">
        <w:rPr>
          <w:color w:val="000000"/>
        </w:rPr>
        <w:t xml:space="preserve">           </w:t>
      </w:r>
      <w:r w:rsidRPr="00BB76F1">
        <w:rPr>
          <w:color w:val="000000"/>
          <w:lang w:val="vi-VN"/>
        </w:rPr>
        <w:t>nước ngoài;</w:t>
      </w:r>
    </w:p>
    <w:p w:rsidR="003651F6" w:rsidRDefault="008F4900" w:rsidP="003651F6">
      <w:pPr>
        <w:spacing w:before="240" w:after="0" w:line="240" w:lineRule="auto"/>
        <w:ind w:firstLine="567"/>
        <w:jc w:val="both"/>
        <w:rPr>
          <w:color w:val="000000"/>
          <w:lang w:val="vi-VN"/>
        </w:rPr>
      </w:pPr>
      <w:r w:rsidRPr="00BB76F1">
        <w:rPr>
          <w:color w:val="000000"/>
          <w:lang w:val="vi-VN"/>
        </w:rPr>
        <w:t xml:space="preserve">c) Các doanh nghiệp, công ty </w:t>
      </w:r>
      <w:r w:rsidR="005869AE" w:rsidRPr="00BB76F1">
        <w:rPr>
          <w:color w:val="000000"/>
          <w:lang w:val="vi-VN"/>
        </w:rPr>
        <w:t>được thành lập theo luật pháp nước ngoài</w:t>
      </w:r>
      <w:r w:rsidRPr="00BB76F1">
        <w:rPr>
          <w:color w:val="000000"/>
          <w:lang w:val="vi-VN"/>
        </w:rPr>
        <w:t>, không bao gồm các tổ chức kinh tế có vốn nước ngoài hoạt động tại Việt Nam theo quy định của Luật Đầu tư;</w:t>
      </w:r>
    </w:p>
    <w:p w:rsidR="003651F6" w:rsidRDefault="008F4900" w:rsidP="003651F6">
      <w:pPr>
        <w:spacing w:before="240" w:after="0" w:line="240" w:lineRule="auto"/>
        <w:ind w:firstLine="567"/>
        <w:jc w:val="both"/>
        <w:rPr>
          <w:color w:val="000000"/>
          <w:lang w:val="vi-VN"/>
        </w:rPr>
      </w:pPr>
      <w:r w:rsidRPr="00BB76F1">
        <w:rPr>
          <w:color w:val="000000"/>
          <w:lang w:val="vi-VN"/>
        </w:rPr>
        <w:t xml:space="preserve">d) Các tổ chức nghiên cứu và đào tạo </w:t>
      </w:r>
      <w:r w:rsidR="005869AE" w:rsidRPr="00BB76F1">
        <w:rPr>
          <w:color w:val="000000"/>
          <w:lang w:val="vi-VN"/>
        </w:rPr>
        <w:t>được thành lập theo luật pháp nước ngoài</w:t>
      </w:r>
      <w:r w:rsidR="00B2397B">
        <w:rPr>
          <w:color w:val="000000"/>
        </w:rPr>
        <w:t xml:space="preserve"> </w:t>
      </w:r>
      <w:r w:rsidRPr="00BB76F1">
        <w:rPr>
          <w:color w:val="000000"/>
          <w:lang w:val="vi-VN"/>
        </w:rPr>
        <w:t xml:space="preserve">(bao gồm cả các viện nghiên cứu, tổ chức hợp tác thuộc chính phủ </w:t>
      </w:r>
      <w:r w:rsidR="00C61FF7">
        <w:rPr>
          <w:color w:val="000000"/>
        </w:rPr>
        <w:t xml:space="preserve"> </w:t>
      </w:r>
      <w:r w:rsidRPr="00BB76F1">
        <w:rPr>
          <w:color w:val="000000"/>
          <w:lang w:val="vi-VN"/>
        </w:rPr>
        <w:t>nước ngoài);</w:t>
      </w:r>
    </w:p>
    <w:p w:rsidR="003651F6" w:rsidRDefault="008F4900" w:rsidP="003651F6">
      <w:pPr>
        <w:spacing w:before="240" w:after="0" w:line="240" w:lineRule="auto"/>
        <w:ind w:firstLine="567"/>
        <w:jc w:val="both"/>
        <w:rPr>
          <w:color w:val="000000"/>
          <w:lang w:val="vi-VN"/>
        </w:rPr>
      </w:pPr>
      <w:r w:rsidRPr="00BB76F1">
        <w:rPr>
          <w:color w:val="000000"/>
          <w:lang w:val="vi-VN"/>
        </w:rPr>
        <w:t xml:space="preserve">đ) Các bộ, cơ quan, tổ chức thuộc chính phủ nước ngoài, cơ quan đại diện ngoại </w:t>
      </w:r>
      <w:r w:rsidRPr="00BB76F1">
        <w:rPr>
          <w:rFonts w:eastAsia="Times New Roman"/>
          <w:iCs/>
          <w:color w:val="000000"/>
          <w:szCs w:val="28"/>
          <w:lang w:val="vi-VN"/>
        </w:rPr>
        <w:t>giao</w:t>
      </w:r>
      <w:r w:rsidR="00B2397B">
        <w:rPr>
          <w:rFonts w:eastAsia="Times New Roman"/>
          <w:iCs/>
          <w:color w:val="000000"/>
          <w:szCs w:val="28"/>
        </w:rPr>
        <w:t xml:space="preserve"> </w:t>
      </w:r>
      <w:r w:rsidRPr="00BB76F1">
        <w:rPr>
          <w:rFonts w:eastAsia="Times New Roman"/>
          <w:iCs/>
          <w:color w:val="000000"/>
          <w:szCs w:val="28"/>
          <w:lang w:val="vi-VN"/>
        </w:rPr>
        <w:t>của</w:t>
      </w:r>
      <w:r w:rsidRPr="00BB76F1">
        <w:rPr>
          <w:color w:val="000000"/>
          <w:lang w:val="vi-VN"/>
        </w:rPr>
        <w:t xml:space="preserve"> các nước tại Việt Nam trực tiếp cung cấp khoản viện trợ, hoặc ủy quyền cho các tổ chức pháp nhân nước </w:t>
      </w:r>
      <w:r w:rsidRPr="00BB76F1">
        <w:rPr>
          <w:rFonts w:eastAsia="Times New Roman"/>
          <w:iCs/>
          <w:color w:val="000000"/>
          <w:szCs w:val="28"/>
          <w:lang w:val="vi-VN"/>
        </w:rPr>
        <w:t>ngoài</w:t>
      </w:r>
      <w:r w:rsidR="00B2397B">
        <w:rPr>
          <w:rFonts w:eastAsia="Times New Roman"/>
          <w:iCs/>
          <w:color w:val="000000"/>
          <w:szCs w:val="28"/>
        </w:rPr>
        <w:t xml:space="preserve"> </w:t>
      </w:r>
      <w:r w:rsidRPr="00BB76F1">
        <w:rPr>
          <w:rFonts w:eastAsia="Times New Roman"/>
          <w:iCs/>
          <w:color w:val="000000"/>
          <w:szCs w:val="28"/>
          <w:lang w:val="vi-VN"/>
        </w:rPr>
        <w:t>quản</w:t>
      </w:r>
      <w:r w:rsidRPr="00BB76F1">
        <w:rPr>
          <w:color w:val="000000"/>
          <w:lang w:val="vi-VN"/>
        </w:rPr>
        <w:t xml:space="preserve"> lý các khoản viện trợ mà việc tiếp nhận và thực hiện khoản viện trợ không yêu cầu phải ký kết chính thức theo </w:t>
      </w:r>
      <w:r w:rsidRPr="00BB76F1">
        <w:rPr>
          <w:lang w:val="vi-VN"/>
        </w:rPr>
        <w:t>quy định của Luật Điều ước quốc tế</w:t>
      </w:r>
      <w:r w:rsidR="005869AE" w:rsidRPr="00BB76F1">
        <w:rPr>
          <w:lang w:val="vi-VN"/>
        </w:rPr>
        <w:t xml:space="preserve"> hoặc không yêu cầu bên Việt Nam ký kết nhân danh</w:t>
      </w:r>
      <w:r w:rsidR="00B10E47" w:rsidRPr="00BB76F1">
        <w:rPr>
          <w:lang w:val="vi-VN"/>
        </w:rPr>
        <w:t xml:space="preserve"> Nhà nước hoặc</w:t>
      </w:r>
      <w:r w:rsidR="005869AE" w:rsidRPr="00BB76F1">
        <w:rPr>
          <w:lang w:val="vi-VN"/>
        </w:rPr>
        <w:t xml:space="preserve"> Chính </w:t>
      </w:r>
      <w:r w:rsidR="005869AE" w:rsidRPr="00BB76F1">
        <w:rPr>
          <w:szCs w:val="28"/>
          <w:lang w:val="vi-VN"/>
        </w:rPr>
        <w:t>phủ</w:t>
      </w:r>
      <w:r w:rsidR="00207F11">
        <w:rPr>
          <w:szCs w:val="28"/>
        </w:rPr>
        <w:t xml:space="preserve"> </w:t>
      </w:r>
      <w:r w:rsidR="005869AE" w:rsidRPr="00BB76F1">
        <w:rPr>
          <w:szCs w:val="28"/>
          <w:lang w:val="vi-VN"/>
        </w:rPr>
        <w:t>Cộng</w:t>
      </w:r>
      <w:r w:rsidR="005869AE" w:rsidRPr="00BB76F1">
        <w:rPr>
          <w:lang w:val="vi-VN"/>
        </w:rPr>
        <w:t xml:space="preserve"> hòa xã hội chủ nghĩa Việt Nam</w:t>
      </w:r>
      <w:r w:rsidRPr="00BB76F1">
        <w:rPr>
          <w:lang w:val="vi-VN"/>
        </w:rPr>
        <w:t xml:space="preserve">. </w:t>
      </w:r>
    </w:p>
    <w:p w:rsidR="003651F6" w:rsidRDefault="008F4900" w:rsidP="003651F6">
      <w:pPr>
        <w:spacing w:before="240" w:after="0" w:line="240" w:lineRule="auto"/>
        <w:ind w:firstLine="567"/>
        <w:jc w:val="both"/>
        <w:rPr>
          <w:color w:val="000000"/>
          <w:lang w:val="vi-VN"/>
        </w:rPr>
      </w:pPr>
      <w:r w:rsidRPr="00BB76F1">
        <w:rPr>
          <w:color w:val="000000"/>
          <w:lang w:val="vi-VN"/>
        </w:rPr>
        <w:lastRenderedPageBreak/>
        <w:t>3. Bên tiếp nhận viện trợ trong Nghị định này là các</w:t>
      </w:r>
      <w:r w:rsidR="0007474F">
        <w:rPr>
          <w:color w:val="000000"/>
        </w:rPr>
        <w:t xml:space="preserve"> cơ quan,</w:t>
      </w:r>
      <w:r w:rsidRPr="00BB76F1">
        <w:rPr>
          <w:color w:val="000000"/>
          <w:lang w:val="vi-VN"/>
        </w:rPr>
        <w:t xml:space="preserve"> tổ chức </w:t>
      </w:r>
      <w:r w:rsidR="00586939">
        <w:rPr>
          <w:color w:val="000000"/>
        </w:rPr>
        <w:t xml:space="preserve">Việt Nam </w:t>
      </w:r>
      <w:r w:rsidRPr="00BB76F1">
        <w:rPr>
          <w:color w:val="000000"/>
          <w:lang w:val="vi-VN"/>
        </w:rPr>
        <w:t>được thành lập theo pháp luật Việt Nam, có chức năng, nhiệm vụ và hoạt động phù hợp với mục tiêu và nội dung của khoản viện trợ tiếp nhận:</w:t>
      </w:r>
    </w:p>
    <w:p w:rsidR="003651F6" w:rsidRDefault="008F4900" w:rsidP="003651F6">
      <w:pPr>
        <w:spacing w:before="240" w:after="0" w:line="240" w:lineRule="auto"/>
        <w:ind w:firstLine="567"/>
        <w:jc w:val="both"/>
        <w:rPr>
          <w:color w:val="000000"/>
          <w:lang w:val="vi-VN"/>
        </w:rPr>
      </w:pPr>
      <w:r w:rsidRPr="00BB76F1">
        <w:rPr>
          <w:color w:val="000000"/>
          <w:lang w:val="vi-VN"/>
        </w:rPr>
        <w:t>a) Các cơ quan</w:t>
      </w:r>
      <w:r w:rsidR="000225BB">
        <w:rPr>
          <w:color w:val="000000"/>
        </w:rPr>
        <w:t xml:space="preserve"> nhà nước</w:t>
      </w:r>
      <w:r w:rsidRPr="00BB76F1">
        <w:rPr>
          <w:color w:val="000000"/>
          <w:lang w:val="vi-VN"/>
        </w:rPr>
        <w:t>,</w:t>
      </w:r>
      <w:r w:rsidR="000225BB">
        <w:rPr>
          <w:color w:val="000000"/>
        </w:rPr>
        <w:t xml:space="preserve"> đơn vị sự nghiệp công lập</w:t>
      </w:r>
      <w:r w:rsidRPr="00BB76F1">
        <w:rPr>
          <w:color w:val="000000"/>
          <w:lang w:val="vi-VN"/>
        </w:rPr>
        <w:t xml:space="preserve"> được </w:t>
      </w:r>
      <w:r w:rsidR="00213F72" w:rsidRPr="00BB76F1">
        <w:rPr>
          <w:color w:val="000000"/>
          <w:lang w:val="vi-VN"/>
        </w:rPr>
        <w:t xml:space="preserve">ngân </w:t>
      </w:r>
      <w:r w:rsidRPr="00BB76F1">
        <w:rPr>
          <w:color w:val="000000"/>
          <w:lang w:val="vi-VN"/>
        </w:rPr>
        <w:t xml:space="preserve">sách nhà nước đảm bảo kinh phí </w:t>
      </w:r>
      <w:r w:rsidR="000225BB">
        <w:rPr>
          <w:color w:val="000000"/>
        </w:rPr>
        <w:t xml:space="preserve">toàn bộ </w:t>
      </w:r>
      <w:r w:rsidRPr="00BB76F1">
        <w:rPr>
          <w:color w:val="000000"/>
          <w:lang w:val="vi-VN"/>
        </w:rPr>
        <w:t xml:space="preserve">hoặc một phần kinh phí hoạt động; </w:t>
      </w:r>
    </w:p>
    <w:p w:rsidR="003651F6" w:rsidRDefault="008F4900" w:rsidP="003651F6">
      <w:pPr>
        <w:spacing w:before="240" w:after="0" w:line="240" w:lineRule="auto"/>
        <w:ind w:firstLine="567"/>
        <w:jc w:val="both"/>
        <w:rPr>
          <w:spacing w:val="-2"/>
          <w:lang w:val="vi-VN"/>
        </w:rPr>
      </w:pPr>
      <w:r w:rsidRPr="00BB76F1">
        <w:rPr>
          <w:spacing w:val="-2"/>
          <w:lang w:val="vi-VN"/>
        </w:rPr>
        <w:t xml:space="preserve">b) </w:t>
      </w:r>
      <w:r w:rsidRPr="00207F11">
        <w:rPr>
          <w:spacing w:val="-2"/>
          <w:lang w:val="vi-VN"/>
        </w:rPr>
        <w:t xml:space="preserve">Các tổ chức </w:t>
      </w:r>
      <w:r w:rsidR="0018267A" w:rsidRPr="00207F11">
        <w:rPr>
          <w:spacing w:val="-2"/>
          <w:szCs w:val="28"/>
          <w:lang w:val="vi-VN"/>
        </w:rPr>
        <w:t xml:space="preserve">chính trị - </w:t>
      </w:r>
      <w:r w:rsidRPr="00207F11">
        <w:rPr>
          <w:spacing w:val="-2"/>
          <w:lang w:val="vi-VN"/>
        </w:rPr>
        <w:t xml:space="preserve">xã hội, </w:t>
      </w:r>
      <w:r w:rsidR="0018267A" w:rsidRPr="00207F11">
        <w:rPr>
          <w:spacing w:val="-2"/>
          <w:szCs w:val="28"/>
          <w:lang w:val="vi-VN"/>
        </w:rPr>
        <w:t>chính trị -</w:t>
      </w:r>
      <w:r w:rsidRPr="00207F11">
        <w:rPr>
          <w:spacing w:val="-2"/>
          <w:lang w:val="vi-VN"/>
        </w:rPr>
        <w:t xml:space="preserve"> xã hội </w:t>
      </w:r>
      <w:r w:rsidR="00C7168F">
        <w:rPr>
          <w:spacing w:val="-2"/>
          <w:szCs w:val="28"/>
        </w:rPr>
        <w:t>-</w:t>
      </w:r>
      <w:r w:rsidR="00C7168F" w:rsidRPr="00207F11">
        <w:rPr>
          <w:spacing w:val="-2"/>
          <w:szCs w:val="28"/>
          <w:lang w:val="vi-VN"/>
        </w:rPr>
        <w:t xml:space="preserve"> </w:t>
      </w:r>
      <w:r w:rsidRPr="00207F11">
        <w:rPr>
          <w:spacing w:val="-2"/>
          <w:lang w:val="vi-VN"/>
        </w:rPr>
        <w:t>nghề nghiệp</w:t>
      </w:r>
      <w:r w:rsidR="0018267A" w:rsidRPr="00207F11">
        <w:rPr>
          <w:spacing w:val="-2"/>
          <w:szCs w:val="28"/>
          <w:lang w:val="vi-VN"/>
        </w:rPr>
        <w:t xml:space="preserve">, </w:t>
      </w:r>
      <w:r w:rsidR="006752FB" w:rsidRPr="00207F11">
        <w:rPr>
          <w:spacing w:val="-2"/>
          <w:szCs w:val="28"/>
          <w:lang w:val="vi-VN"/>
        </w:rPr>
        <w:t>tổ chức</w:t>
      </w:r>
      <w:r w:rsidR="00A53AFB" w:rsidRPr="00207F11">
        <w:rPr>
          <w:spacing w:val="-2"/>
          <w:szCs w:val="28"/>
        </w:rPr>
        <w:t xml:space="preserve"> </w:t>
      </w:r>
      <w:r w:rsidRPr="00207F11">
        <w:rPr>
          <w:spacing w:val="-2"/>
          <w:szCs w:val="28"/>
          <w:lang w:val="vi-VN"/>
        </w:rPr>
        <w:t>xã hội, tổ chức xã hội</w:t>
      </w:r>
      <w:r w:rsidR="00FC6B00" w:rsidRPr="00207F11">
        <w:rPr>
          <w:spacing w:val="-2"/>
          <w:szCs w:val="28"/>
          <w:lang w:val="vi-VN"/>
        </w:rPr>
        <w:t xml:space="preserve"> -</w:t>
      </w:r>
      <w:r w:rsidRPr="00207F11">
        <w:rPr>
          <w:spacing w:val="-2"/>
          <w:szCs w:val="28"/>
          <w:lang w:val="vi-VN"/>
        </w:rPr>
        <w:t xml:space="preserve"> nghề nghiệp</w:t>
      </w:r>
      <w:r w:rsidR="00FF1E22" w:rsidRPr="00207F11">
        <w:rPr>
          <w:spacing w:val="-2"/>
          <w:szCs w:val="28"/>
        </w:rPr>
        <w:t>, tổ chức khoa học và công nghệ</w:t>
      </w:r>
      <w:r w:rsidR="000B740B" w:rsidRPr="00207F11">
        <w:rPr>
          <w:spacing w:val="-2"/>
          <w:szCs w:val="28"/>
          <w:lang w:val="vi-VN"/>
        </w:rPr>
        <w:t xml:space="preserve"> và</w:t>
      </w:r>
      <w:r w:rsidR="00FC6B00" w:rsidRPr="00207F11">
        <w:rPr>
          <w:spacing w:val="-2"/>
          <w:szCs w:val="28"/>
          <w:lang w:val="vi-VN"/>
        </w:rPr>
        <w:t xml:space="preserve"> quỹ xã hội, quỹ từ thiện</w:t>
      </w:r>
      <w:r w:rsidRPr="00207F11">
        <w:rPr>
          <w:spacing w:val="-2"/>
          <w:lang w:val="vi-VN"/>
        </w:rPr>
        <w:t xml:space="preserve"> được thành lập hợp pháp theo các quy định của pháp luật </w:t>
      </w:r>
      <w:r w:rsidR="00C61FF7">
        <w:rPr>
          <w:spacing w:val="-2"/>
        </w:rPr>
        <w:t xml:space="preserve">      </w:t>
      </w:r>
      <w:r w:rsidRPr="00207F11">
        <w:rPr>
          <w:spacing w:val="-2"/>
          <w:lang w:val="vi-VN"/>
        </w:rPr>
        <w:t xml:space="preserve">Việt Nam </w:t>
      </w:r>
      <w:r w:rsidR="00FC6B00" w:rsidRPr="00207F11">
        <w:rPr>
          <w:spacing w:val="-2"/>
          <w:szCs w:val="28"/>
          <w:lang w:val="vi-VN"/>
        </w:rPr>
        <w:t>về hội,</w:t>
      </w:r>
      <w:r w:rsidR="00FF1E22" w:rsidRPr="00207F11">
        <w:rPr>
          <w:spacing w:val="-2"/>
          <w:szCs w:val="28"/>
        </w:rPr>
        <w:t xml:space="preserve"> tổ chức khoa học và công nghệ,</w:t>
      </w:r>
      <w:r w:rsidR="00FC6B00" w:rsidRPr="00207F11">
        <w:rPr>
          <w:spacing w:val="-2"/>
          <w:szCs w:val="28"/>
          <w:lang w:val="vi-VN"/>
        </w:rPr>
        <w:t xml:space="preserve"> quỹ xã hội, quỹ từ thiện</w:t>
      </w:r>
      <w:r w:rsidRPr="00207F11">
        <w:rPr>
          <w:spacing w:val="-2"/>
          <w:lang w:val="vi-VN"/>
        </w:rPr>
        <w:t>;</w:t>
      </w:r>
    </w:p>
    <w:p w:rsidR="003651F6" w:rsidRDefault="000B740B" w:rsidP="003651F6">
      <w:pPr>
        <w:spacing w:before="240" w:after="0" w:line="240" w:lineRule="auto"/>
        <w:ind w:firstLine="567"/>
        <w:jc w:val="both"/>
        <w:rPr>
          <w:lang w:val="vi-VN"/>
        </w:rPr>
      </w:pPr>
      <w:r w:rsidRPr="00BB76F1">
        <w:rPr>
          <w:spacing w:val="-2"/>
          <w:szCs w:val="28"/>
          <w:lang w:val="vi-VN"/>
        </w:rPr>
        <w:t>c</w:t>
      </w:r>
      <w:r w:rsidR="008F4900" w:rsidRPr="00BB76F1">
        <w:rPr>
          <w:spacing w:val="-2"/>
          <w:lang w:val="vi-VN"/>
        </w:rPr>
        <w:t xml:space="preserve">) </w:t>
      </w:r>
      <w:r w:rsidR="008F4900" w:rsidRPr="00BB76F1">
        <w:rPr>
          <w:lang w:val="vi-VN"/>
        </w:rPr>
        <w:t>Doanh nghiệp xã hội tiếp nhận viện trợ để thực hiện mục tiêu giải quyết các vấn đề xã hội, môi trường.</w:t>
      </w:r>
    </w:p>
    <w:p w:rsidR="003651F6" w:rsidRDefault="0007474F" w:rsidP="003651F6">
      <w:pPr>
        <w:spacing w:before="240" w:after="0" w:line="240" w:lineRule="auto"/>
        <w:ind w:firstLine="567"/>
        <w:jc w:val="both"/>
      </w:pPr>
      <w:r>
        <w:t xml:space="preserve">d) </w:t>
      </w:r>
      <w:r>
        <w:rPr>
          <w:szCs w:val="28"/>
        </w:rPr>
        <w:t>Các đối tượng khác theo quyết định của Thủ tướng Chính phủ</w:t>
      </w:r>
      <w:r w:rsidRPr="00FF1E22">
        <w:rPr>
          <w:lang w:val="vi-VN"/>
        </w:rPr>
        <w:t>.</w:t>
      </w:r>
    </w:p>
    <w:p w:rsidR="003651F6" w:rsidRDefault="008F4900" w:rsidP="003651F6">
      <w:pPr>
        <w:spacing w:before="240" w:after="0" w:line="240" w:lineRule="auto"/>
        <w:ind w:firstLine="567"/>
        <w:jc w:val="both"/>
        <w:outlineLvl w:val="0"/>
        <w:rPr>
          <w:b/>
          <w:szCs w:val="28"/>
          <w:lang w:val="vi-VN"/>
        </w:rPr>
      </w:pPr>
      <w:r w:rsidRPr="008F4900">
        <w:rPr>
          <w:b/>
          <w:szCs w:val="28"/>
          <w:lang w:val="vi-VN"/>
        </w:rPr>
        <w:t>Điều 3. Giải thích từ ngữ</w:t>
      </w:r>
    </w:p>
    <w:p w:rsidR="003651F6" w:rsidRDefault="008F4900" w:rsidP="003651F6">
      <w:pPr>
        <w:spacing w:before="240" w:after="0" w:line="240" w:lineRule="auto"/>
        <w:ind w:firstLine="567"/>
        <w:jc w:val="both"/>
        <w:rPr>
          <w:lang w:val="vi-VN"/>
        </w:rPr>
      </w:pPr>
      <w:r w:rsidRPr="008F4900">
        <w:rPr>
          <w:szCs w:val="28"/>
          <w:lang w:val="vi-VN"/>
        </w:rPr>
        <w:t>Trong Nghị định này, các từ ngữ dưới đây được hiểu như sau:</w:t>
      </w:r>
    </w:p>
    <w:p w:rsidR="003651F6" w:rsidRDefault="008F4900" w:rsidP="003651F6">
      <w:pPr>
        <w:spacing w:before="240" w:after="0" w:line="240" w:lineRule="auto"/>
        <w:ind w:firstLine="567"/>
        <w:jc w:val="both"/>
        <w:rPr>
          <w:szCs w:val="28"/>
          <w:lang w:val="vi-VN"/>
        </w:rPr>
      </w:pPr>
      <w:r w:rsidRPr="00BB76F1">
        <w:rPr>
          <w:lang w:val="vi-VN"/>
        </w:rPr>
        <w:t>1. “</w:t>
      </w:r>
      <w:r w:rsidRPr="008F4900">
        <w:rPr>
          <w:szCs w:val="28"/>
          <w:lang w:val="vi-VN"/>
        </w:rPr>
        <w:t>Ban quản lý chương trình, dự án</w:t>
      </w:r>
      <w:r w:rsidRPr="00BB76F1">
        <w:rPr>
          <w:lang w:val="vi-VN"/>
        </w:rPr>
        <w:t>”</w:t>
      </w:r>
      <w:r w:rsidRPr="008F4900">
        <w:rPr>
          <w:szCs w:val="28"/>
          <w:lang w:val="vi-VN"/>
        </w:rPr>
        <w:t xml:space="preserve"> (sau đây gọi là “Ban quản lý dự án”) là tổ chức được thành lập </w:t>
      </w:r>
      <w:r w:rsidR="00EE7F8F" w:rsidRPr="00BB76F1">
        <w:rPr>
          <w:lang w:val="vi-VN"/>
        </w:rPr>
        <w:t xml:space="preserve">để </w:t>
      </w:r>
      <w:r w:rsidRPr="008F4900">
        <w:rPr>
          <w:szCs w:val="28"/>
          <w:lang w:val="vi-VN"/>
        </w:rPr>
        <w:t>giúp chủ</w:t>
      </w:r>
      <w:r w:rsidRPr="00BB76F1">
        <w:rPr>
          <w:lang w:val="vi-VN"/>
        </w:rPr>
        <w:t xml:space="preserve"> khoản viện trợ, chủ</w:t>
      </w:r>
      <w:r w:rsidRPr="008F4900">
        <w:rPr>
          <w:szCs w:val="28"/>
          <w:lang w:val="vi-VN"/>
        </w:rPr>
        <w:t xml:space="preserve"> dự án quản lý thực hiện một hoặc một số chương trình, dự án.</w:t>
      </w:r>
    </w:p>
    <w:p w:rsidR="003651F6" w:rsidRDefault="008F4900" w:rsidP="003651F6">
      <w:pPr>
        <w:spacing w:before="240" w:after="0" w:line="240" w:lineRule="auto"/>
        <w:ind w:firstLine="567"/>
        <w:jc w:val="both"/>
        <w:rPr>
          <w:lang w:val="vi-VN"/>
        </w:rPr>
      </w:pPr>
      <w:r w:rsidRPr="00BB76F1">
        <w:rPr>
          <w:lang w:val="vi-VN"/>
        </w:rPr>
        <w:t xml:space="preserve">2. Các phương thức viện trợ </w:t>
      </w:r>
      <w:r w:rsidR="00DF1EB6">
        <w:t xml:space="preserve">bao </w:t>
      </w:r>
      <w:r w:rsidRPr="00BB76F1">
        <w:rPr>
          <w:lang w:val="vi-VN"/>
        </w:rPr>
        <w:t>gồm</w:t>
      </w:r>
      <w:r w:rsidR="00DF1EB6">
        <w:t>:</w:t>
      </w:r>
      <w:r w:rsidRPr="00BB76F1">
        <w:rPr>
          <w:lang w:val="vi-VN"/>
        </w:rPr>
        <w:t xml:space="preserve"> chương trình, dự án, phi dự án</w:t>
      </w:r>
      <w:r w:rsidR="00DF1EB6">
        <w:t>, trong đó</w:t>
      </w:r>
      <w:r w:rsidRPr="00BB76F1">
        <w:rPr>
          <w:lang w:val="vi-VN"/>
        </w:rPr>
        <w:t>:</w:t>
      </w:r>
    </w:p>
    <w:p w:rsidR="003651F6" w:rsidRDefault="008F4900" w:rsidP="003651F6">
      <w:pPr>
        <w:spacing w:before="240" w:after="0" w:line="240" w:lineRule="auto"/>
        <w:ind w:firstLine="567"/>
        <w:jc w:val="both"/>
        <w:rPr>
          <w:lang w:val="vi-VN"/>
        </w:rPr>
      </w:pPr>
      <w:r w:rsidRPr="00BB76F1">
        <w:rPr>
          <w:lang w:val="vi-VN"/>
        </w:rPr>
        <w:t>a</w:t>
      </w:r>
      <w:r w:rsidRPr="00BB76F1">
        <w:rPr>
          <w:szCs w:val="28"/>
          <w:lang w:val="vi-VN"/>
        </w:rPr>
        <w:t>)</w:t>
      </w:r>
      <w:r w:rsidR="00207F11">
        <w:rPr>
          <w:szCs w:val="28"/>
        </w:rPr>
        <w:t xml:space="preserve"> </w:t>
      </w:r>
      <w:r w:rsidRPr="00BB76F1">
        <w:rPr>
          <w:szCs w:val="28"/>
          <w:lang w:val="vi-VN"/>
        </w:rPr>
        <w:t>“</w:t>
      </w:r>
      <w:r w:rsidRPr="00BB76F1">
        <w:rPr>
          <w:lang w:val="vi-VN"/>
        </w:rPr>
        <w:t>Chương trình”</w:t>
      </w:r>
      <w:r w:rsidR="00DF1EB6">
        <w:t xml:space="preserve"> </w:t>
      </w:r>
      <w:r w:rsidRPr="008F4900">
        <w:rPr>
          <w:szCs w:val="28"/>
          <w:lang w:val="vi-VN"/>
        </w:rPr>
        <w:t>là tập hợp các hoạt động</w:t>
      </w:r>
      <w:r w:rsidR="00DF1EB6">
        <w:rPr>
          <w:szCs w:val="28"/>
        </w:rPr>
        <w:t xml:space="preserve"> </w:t>
      </w:r>
      <w:r w:rsidRPr="008F4900">
        <w:rPr>
          <w:szCs w:val="28"/>
          <w:lang w:val="vi-VN"/>
        </w:rPr>
        <w:t>liên quan đến một hoặc nhiều ngành, lĩnh vực, nhiều vùng lãnh thổ, nhiều chủ thể khác nhau nhằm đạt được một hoặc một số mục tiêu xác định, được thực hiện trong một hoặc nhiều giai đoạn.</w:t>
      </w:r>
    </w:p>
    <w:p w:rsidR="003651F6" w:rsidRDefault="008F4900" w:rsidP="003651F6">
      <w:pPr>
        <w:tabs>
          <w:tab w:val="left" w:pos="709"/>
          <w:tab w:val="center" w:pos="4320"/>
          <w:tab w:val="left" w:pos="4690"/>
          <w:tab w:val="right" w:pos="8640"/>
        </w:tabs>
        <w:overflowPunct w:val="0"/>
        <w:autoSpaceDE w:val="0"/>
        <w:autoSpaceDN w:val="0"/>
        <w:adjustRightInd w:val="0"/>
        <w:spacing w:before="240" w:after="0" w:line="240" w:lineRule="auto"/>
        <w:ind w:firstLine="567"/>
        <w:jc w:val="both"/>
        <w:rPr>
          <w:lang w:val="vi-VN"/>
        </w:rPr>
      </w:pPr>
      <w:r w:rsidRPr="00BB76F1">
        <w:rPr>
          <w:lang w:val="vi-VN"/>
        </w:rPr>
        <w:t>b</w:t>
      </w:r>
      <w:r w:rsidRPr="00BB76F1">
        <w:rPr>
          <w:szCs w:val="28"/>
          <w:lang w:val="vi-VN"/>
        </w:rPr>
        <w:t>)</w:t>
      </w:r>
      <w:r w:rsidR="00207F11">
        <w:rPr>
          <w:szCs w:val="28"/>
        </w:rPr>
        <w:t xml:space="preserve"> </w:t>
      </w:r>
      <w:r w:rsidRPr="00BB76F1">
        <w:rPr>
          <w:szCs w:val="28"/>
          <w:lang w:val="vi-VN"/>
        </w:rPr>
        <w:t>“</w:t>
      </w:r>
      <w:r w:rsidRPr="008F4900">
        <w:rPr>
          <w:szCs w:val="28"/>
          <w:lang w:val="vi-VN"/>
        </w:rPr>
        <w:t>Dự án</w:t>
      </w:r>
      <w:r w:rsidRPr="00BB76F1">
        <w:rPr>
          <w:lang w:val="vi-VN"/>
        </w:rPr>
        <w:t xml:space="preserve">” </w:t>
      </w:r>
      <w:r w:rsidRPr="008F4900">
        <w:rPr>
          <w:szCs w:val="28"/>
          <w:lang w:val="vi-VN"/>
        </w:rPr>
        <w:t xml:space="preserve">là </w:t>
      </w:r>
      <w:r w:rsidRPr="00BB76F1">
        <w:rPr>
          <w:lang w:val="vi-VN"/>
        </w:rPr>
        <w:t xml:space="preserve">tập hợp </w:t>
      </w:r>
      <w:r w:rsidRPr="008F4900">
        <w:rPr>
          <w:szCs w:val="28"/>
          <w:lang w:val="vi-VN"/>
        </w:rPr>
        <w:t xml:space="preserve">các hoạt động </w:t>
      </w:r>
      <w:r w:rsidRPr="00BB76F1">
        <w:rPr>
          <w:lang w:val="vi-VN"/>
        </w:rPr>
        <w:t xml:space="preserve">có liên quan đến nhau nhằm đạt được một hoặc một số mục tiêu, được thực hiện </w:t>
      </w:r>
      <w:r w:rsidRPr="008F4900">
        <w:rPr>
          <w:szCs w:val="28"/>
          <w:lang w:val="vi-VN"/>
        </w:rPr>
        <w:t xml:space="preserve">trên địa bàn cụ thể, trong </w:t>
      </w:r>
      <w:r w:rsidRPr="00BB76F1">
        <w:rPr>
          <w:lang w:val="vi-VN"/>
        </w:rPr>
        <w:t>khoản</w:t>
      </w:r>
      <w:r w:rsidRPr="008F4900">
        <w:rPr>
          <w:szCs w:val="28"/>
          <w:lang w:val="vi-VN"/>
        </w:rPr>
        <w:t>g thời gian xác định</w:t>
      </w:r>
      <w:r w:rsidRPr="00BB76F1">
        <w:rPr>
          <w:lang w:val="vi-VN"/>
        </w:rPr>
        <w:t>, dựa trên nguồn lực xác định.</w:t>
      </w:r>
    </w:p>
    <w:p w:rsidR="003651F6" w:rsidRPr="005D1116" w:rsidRDefault="008F4900" w:rsidP="003651F6">
      <w:pPr>
        <w:tabs>
          <w:tab w:val="left" w:pos="709"/>
          <w:tab w:val="center" w:pos="4320"/>
          <w:tab w:val="left" w:pos="4690"/>
          <w:tab w:val="right" w:pos="8640"/>
        </w:tabs>
        <w:overflowPunct w:val="0"/>
        <w:autoSpaceDE w:val="0"/>
        <w:autoSpaceDN w:val="0"/>
        <w:adjustRightInd w:val="0"/>
        <w:spacing w:before="240" w:after="0" w:line="240" w:lineRule="auto"/>
        <w:ind w:firstLine="567"/>
        <w:jc w:val="both"/>
      </w:pPr>
      <w:r w:rsidRPr="00BB76F1">
        <w:rPr>
          <w:lang w:val="vi-VN"/>
        </w:rPr>
        <w:t>c</w:t>
      </w:r>
      <w:r w:rsidRPr="00BB76F1">
        <w:rPr>
          <w:szCs w:val="28"/>
          <w:lang w:val="vi-VN"/>
        </w:rPr>
        <w:t>)</w:t>
      </w:r>
      <w:r w:rsidR="00207F11">
        <w:rPr>
          <w:szCs w:val="28"/>
        </w:rPr>
        <w:t xml:space="preserve"> </w:t>
      </w:r>
      <w:r w:rsidR="00B10E47" w:rsidRPr="00BB76F1">
        <w:rPr>
          <w:szCs w:val="28"/>
          <w:lang w:val="vi-VN"/>
        </w:rPr>
        <w:t>“</w:t>
      </w:r>
      <w:r w:rsidRPr="00BB76F1">
        <w:rPr>
          <w:lang w:val="vi-VN"/>
        </w:rPr>
        <w:t>P</w:t>
      </w:r>
      <w:r w:rsidRPr="008F4900">
        <w:rPr>
          <w:szCs w:val="28"/>
          <w:lang w:val="vi-VN"/>
        </w:rPr>
        <w:t>hi dự án</w:t>
      </w:r>
      <w:r w:rsidR="00B10E47" w:rsidRPr="00BB76F1">
        <w:rPr>
          <w:lang w:val="vi-VN"/>
        </w:rPr>
        <w:t>”</w:t>
      </w:r>
      <w:r w:rsidRPr="008F4900">
        <w:rPr>
          <w:szCs w:val="28"/>
          <w:lang w:val="vi-VN"/>
        </w:rPr>
        <w:t xml:space="preserve"> là </w:t>
      </w:r>
      <w:r w:rsidRPr="00BB76F1">
        <w:rPr>
          <w:lang w:val="vi-VN"/>
        </w:rPr>
        <w:t>khoản</w:t>
      </w:r>
      <w:r w:rsidRPr="008F4900">
        <w:rPr>
          <w:szCs w:val="28"/>
          <w:lang w:val="vi-VN"/>
        </w:rPr>
        <w:t xml:space="preserve"> viện trợ </w:t>
      </w:r>
      <w:r w:rsidRPr="00BB76F1">
        <w:rPr>
          <w:lang w:val="vi-VN"/>
        </w:rPr>
        <w:t xml:space="preserve">thực hiện một lần, </w:t>
      </w:r>
      <w:r w:rsidRPr="008F4900">
        <w:rPr>
          <w:szCs w:val="28"/>
          <w:lang w:val="vi-VN"/>
        </w:rPr>
        <w:t>riêng lẻ</w:t>
      </w:r>
      <w:r w:rsidR="00E06477">
        <w:rPr>
          <w:szCs w:val="28"/>
        </w:rPr>
        <w:t xml:space="preserve"> </w:t>
      </w:r>
      <w:r w:rsidRPr="008F4900">
        <w:rPr>
          <w:szCs w:val="28"/>
          <w:lang w:val="vi-VN"/>
        </w:rPr>
        <w:t>bằng tiền, hiện vật, hàng hoá, chuyên gia</w:t>
      </w:r>
      <w:r w:rsidRPr="00BB76F1">
        <w:rPr>
          <w:lang w:val="vi-VN"/>
        </w:rPr>
        <w:t xml:space="preserve"> (kể cả chuyên gia tình nguyện)</w:t>
      </w:r>
      <w:r w:rsidRPr="008F4900">
        <w:rPr>
          <w:szCs w:val="28"/>
          <w:lang w:val="vi-VN"/>
        </w:rPr>
        <w:t xml:space="preserve">, </w:t>
      </w:r>
      <w:r w:rsidRPr="00BB76F1">
        <w:rPr>
          <w:lang w:val="vi-VN"/>
        </w:rPr>
        <w:t xml:space="preserve">cung cấp các đầu vào để tổ chức </w:t>
      </w:r>
      <w:r w:rsidRPr="008F4900">
        <w:rPr>
          <w:szCs w:val="28"/>
          <w:lang w:val="vi-VN"/>
        </w:rPr>
        <w:t xml:space="preserve">hội nghị, hội thảo, tập huấn, nghiên cứu, khảo sát, </w:t>
      </w:r>
      <w:r w:rsidR="009E34F5">
        <w:rPr>
          <w:szCs w:val="28"/>
        </w:rPr>
        <w:t xml:space="preserve">          </w:t>
      </w:r>
      <w:r w:rsidRPr="008F4900">
        <w:rPr>
          <w:szCs w:val="28"/>
          <w:lang w:val="vi-VN"/>
        </w:rPr>
        <w:t>đào tạ</w:t>
      </w:r>
      <w:r w:rsidR="005D1116">
        <w:rPr>
          <w:szCs w:val="28"/>
          <w:lang w:val="vi-VN"/>
        </w:rPr>
        <w:t>o</w:t>
      </w:r>
      <w:r w:rsidR="005D1116">
        <w:rPr>
          <w:szCs w:val="28"/>
        </w:rPr>
        <w:t>.</w:t>
      </w:r>
    </w:p>
    <w:p w:rsidR="003651F6" w:rsidRDefault="008F4900" w:rsidP="003651F6">
      <w:pPr>
        <w:spacing w:before="240" w:after="0" w:line="240" w:lineRule="auto"/>
        <w:ind w:firstLine="567"/>
        <w:jc w:val="both"/>
        <w:rPr>
          <w:lang w:val="vi-VN"/>
        </w:rPr>
      </w:pPr>
      <w:r w:rsidRPr="00BB76F1">
        <w:rPr>
          <w:lang w:val="vi-VN"/>
        </w:rPr>
        <w:t>3. “Cơ quan chủ quản” bao gồm:</w:t>
      </w:r>
    </w:p>
    <w:p w:rsidR="003651F6" w:rsidRDefault="008F4900" w:rsidP="003651F6">
      <w:pPr>
        <w:spacing w:before="240" w:after="0" w:line="240" w:lineRule="auto"/>
        <w:ind w:firstLine="567"/>
        <w:jc w:val="both"/>
        <w:rPr>
          <w:lang w:val="vi-VN"/>
        </w:rPr>
      </w:pPr>
      <w:r w:rsidRPr="00BB76F1">
        <w:rPr>
          <w:lang w:val="vi-VN"/>
        </w:rPr>
        <w:t xml:space="preserve">a) Cơ quan trung ương của tổ chức chính trị và các cơ quan trực thuộc; Viện kiểm sát nhân dân tối cao; Tòa án nhân dân tối cao; </w:t>
      </w:r>
      <w:r w:rsidR="00D94B8B">
        <w:t>c</w:t>
      </w:r>
      <w:r w:rsidR="00D94B8B" w:rsidRPr="00BB76F1">
        <w:rPr>
          <w:lang w:val="vi-VN"/>
        </w:rPr>
        <w:t xml:space="preserve">ơ </w:t>
      </w:r>
      <w:r w:rsidRPr="00BB76F1">
        <w:rPr>
          <w:lang w:val="vi-VN"/>
        </w:rPr>
        <w:t xml:space="preserve">quan trực thuộc Quốc hội; Kiểm toán </w:t>
      </w:r>
      <w:r w:rsidR="00D94B8B">
        <w:t>N</w:t>
      </w:r>
      <w:r w:rsidRPr="00BB76F1">
        <w:rPr>
          <w:lang w:val="vi-VN"/>
        </w:rPr>
        <w:t xml:space="preserve">hà nước; Văn phòng Chủ tịch nước; </w:t>
      </w:r>
      <w:r w:rsidR="00D94B8B">
        <w:t>b</w:t>
      </w:r>
      <w:r w:rsidR="00D94B8B" w:rsidRPr="00BB76F1">
        <w:rPr>
          <w:lang w:val="vi-VN"/>
        </w:rPr>
        <w:t>ộ</w:t>
      </w:r>
      <w:r w:rsidRPr="00BB76F1">
        <w:rPr>
          <w:lang w:val="vi-VN"/>
        </w:rPr>
        <w:t xml:space="preserve">, cơ quan ngang </w:t>
      </w:r>
      <w:r w:rsidR="00D94B8B">
        <w:lastRenderedPageBreak/>
        <w:t>b</w:t>
      </w:r>
      <w:r w:rsidR="00D94B8B" w:rsidRPr="00BB76F1">
        <w:rPr>
          <w:lang w:val="vi-VN"/>
        </w:rPr>
        <w:t>ộ</w:t>
      </w:r>
      <w:r w:rsidRPr="00BB76F1">
        <w:rPr>
          <w:lang w:val="vi-VN"/>
        </w:rPr>
        <w:t xml:space="preserve">, cơ quan trực thuộc Chính phủ; </w:t>
      </w:r>
      <w:r w:rsidR="00D94B8B">
        <w:t>c</w:t>
      </w:r>
      <w:r w:rsidR="00D94B8B" w:rsidRPr="00BB76F1">
        <w:rPr>
          <w:lang w:val="vi-VN"/>
        </w:rPr>
        <w:t xml:space="preserve">ơ </w:t>
      </w:r>
      <w:r w:rsidRPr="00BB76F1">
        <w:rPr>
          <w:lang w:val="vi-VN"/>
        </w:rPr>
        <w:t xml:space="preserve">quan trung ương của </w:t>
      </w:r>
      <w:r w:rsidR="00664796" w:rsidRPr="00BB76F1">
        <w:rPr>
          <w:szCs w:val="28"/>
          <w:lang w:val="vi-VN"/>
        </w:rPr>
        <w:t xml:space="preserve">Mặt trận Tổ quốc Việt Nam và các </w:t>
      </w:r>
      <w:r w:rsidR="00F55A4E">
        <w:rPr>
          <w:szCs w:val="28"/>
        </w:rPr>
        <w:t>tổ chức</w:t>
      </w:r>
      <w:r w:rsidR="00664796" w:rsidRPr="00BB76F1">
        <w:rPr>
          <w:szCs w:val="28"/>
          <w:lang w:val="vi-VN"/>
        </w:rPr>
        <w:t xml:space="preserve"> </w:t>
      </w:r>
      <w:r w:rsidRPr="00BB76F1">
        <w:rPr>
          <w:lang w:val="vi-VN"/>
        </w:rPr>
        <w:t>chính trị</w:t>
      </w:r>
      <w:r w:rsidR="00C7168F">
        <w:t xml:space="preserve"> </w:t>
      </w:r>
      <w:r w:rsidRPr="00BB76F1">
        <w:rPr>
          <w:szCs w:val="28"/>
          <w:lang w:val="vi-VN"/>
        </w:rPr>
        <w:t>-</w:t>
      </w:r>
      <w:r w:rsidR="00C7168F">
        <w:rPr>
          <w:szCs w:val="28"/>
        </w:rPr>
        <w:t xml:space="preserve"> </w:t>
      </w:r>
      <w:r w:rsidRPr="00BB76F1">
        <w:rPr>
          <w:lang w:val="vi-VN"/>
        </w:rPr>
        <w:t>xã hội; Ủy ban nhân dân tỉnh, thành phố trực thuộc trung ương (sau đây gọi là Ủy ban nhân dân cấp tỉnh);</w:t>
      </w:r>
    </w:p>
    <w:p w:rsidR="003651F6" w:rsidRDefault="008F4900" w:rsidP="003651F6">
      <w:pPr>
        <w:tabs>
          <w:tab w:val="left" w:pos="709"/>
          <w:tab w:val="center" w:pos="4320"/>
          <w:tab w:val="left" w:pos="4690"/>
          <w:tab w:val="right" w:pos="8640"/>
        </w:tabs>
        <w:overflowPunct w:val="0"/>
        <w:autoSpaceDE w:val="0"/>
        <w:autoSpaceDN w:val="0"/>
        <w:adjustRightInd w:val="0"/>
        <w:spacing w:before="240" w:after="0" w:line="240" w:lineRule="auto"/>
        <w:ind w:firstLine="567"/>
        <w:jc w:val="both"/>
        <w:rPr>
          <w:spacing w:val="-2"/>
          <w:lang w:val="vi-VN"/>
        </w:rPr>
      </w:pPr>
      <w:r w:rsidRPr="00BB76F1">
        <w:rPr>
          <w:spacing w:val="-2"/>
          <w:lang w:val="vi-VN"/>
        </w:rPr>
        <w:t xml:space="preserve">b) </w:t>
      </w:r>
      <w:r w:rsidR="00B10E47" w:rsidRPr="00BB76F1">
        <w:rPr>
          <w:spacing w:val="-2"/>
          <w:lang w:val="vi-VN"/>
        </w:rPr>
        <w:t>T</w:t>
      </w:r>
      <w:r w:rsidRPr="00BB76F1">
        <w:rPr>
          <w:spacing w:val="-2"/>
          <w:lang w:val="vi-VN"/>
        </w:rPr>
        <w:t xml:space="preserve">rường hợp các khoản viện trợ nhân đạo không có địa chỉ cụ thể, </w:t>
      </w:r>
      <w:r w:rsidR="00D94B8B">
        <w:rPr>
          <w:spacing w:val="-2"/>
        </w:rPr>
        <w:t>c</w:t>
      </w:r>
      <w:r w:rsidR="00D94B8B" w:rsidRPr="008F4900">
        <w:rPr>
          <w:spacing w:val="-2"/>
          <w:szCs w:val="28"/>
          <w:lang w:val="vi-VN"/>
        </w:rPr>
        <w:t xml:space="preserve">ơ </w:t>
      </w:r>
      <w:r w:rsidRPr="008F4900">
        <w:rPr>
          <w:spacing w:val="-2"/>
          <w:szCs w:val="28"/>
          <w:lang w:val="vi-VN"/>
        </w:rPr>
        <w:t>quan trung ương của</w:t>
      </w:r>
      <w:r w:rsidRPr="00BB76F1">
        <w:rPr>
          <w:spacing w:val="-2"/>
          <w:lang w:val="vi-VN"/>
        </w:rPr>
        <w:t xml:space="preserve"> Mặt trận Tổ quốc Việt Nam là cơ quan chủ quản;</w:t>
      </w:r>
    </w:p>
    <w:p w:rsidR="003651F6" w:rsidRDefault="008F4900" w:rsidP="003651F6">
      <w:pPr>
        <w:tabs>
          <w:tab w:val="left" w:pos="709"/>
          <w:tab w:val="center" w:pos="4320"/>
          <w:tab w:val="left" w:pos="4690"/>
          <w:tab w:val="right" w:pos="8640"/>
        </w:tabs>
        <w:overflowPunct w:val="0"/>
        <w:autoSpaceDE w:val="0"/>
        <w:autoSpaceDN w:val="0"/>
        <w:adjustRightInd w:val="0"/>
        <w:spacing w:before="240" w:after="0" w:line="240" w:lineRule="auto"/>
        <w:ind w:firstLine="567"/>
        <w:jc w:val="both"/>
        <w:rPr>
          <w:spacing w:val="-2"/>
          <w:lang w:val="vi-VN"/>
        </w:rPr>
      </w:pPr>
      <w:r w:rsidRPr="00BB76F1">
        <w:rPr>
          <w:spacing w:val="-2"/>
          <w:lang w:val="vi-VN"/>
        </w:rPr>
        <w:t xml:space="preserve">c) Các </w:t>
      </w:r>
      <w:r w:rsidR="009E34F5">
        <w:rPr>
          <w:spacing w:val="-2"/>
        </w:rPr>
        <w:t>b</w:t>
      </w:r>
      <w:r w:rsidR="00C17A3B">
        <w:rPr>
          <w:spacing w:val="-2"/>
        </w:rPr>
        <w:t xml:space="preserve">ộ, cơ quan ngang </w:t>
      </w:r>
      <w:r w:rsidR="009E34F5">
        <w:rPr>
          <w:spacing w:val="-2"/>
        </w:rPr>
        <w:t>b</w:t>
      </w:r>
      <w:r w:rsidR="00C17A3B">
        <w:rPr>
          <w:spacing w:val="-2"/>
        </w:rPr>
        <w:t>ộ, cơ quan trực thuộc Chính phủ, Ủy ban nhân dân cấp tỉnh</w:t>
      </w:r>
      <w:r w:rsidRPr="00BB76F1">
        <w:rPr>
          <w:spacing w:val="-2"/>
          <w:lang w:val="vi-VN"/>
        </w:rPr>
        <w:t xml:space="preserve"> </w:t>
      </w:r>
      <w:r w:rsidR="00C17A3B">
        <w:rPr>
          <w:spacing w:val="-2"/>
        </w:rPr>
        <w:t>ban hành</w:t>
      </w:r>
      <w:r w:rsidR="00C17A3B" w:rsidRPr="00BB76F1">
        <w:rPr>
          <w:spacing w:val="-2"/>
          <w:lang w:val="vi-VN"/>
        </w:rPr>
        <w:t xml:space="preserve"> </w:t>
      </w:r>
      <w:r w:rsidRPr="00BB76F1">
        <w:rPr>
          <w:spacing w:val="-2"/>
          <w:lang w:val="vi-VN"/>
        </w:rPr>
        <w:t xml:space="preserve">quyết định thành lập các tổ chức </w:t>
      </w:r>
      <w:r w:rsidR="006752FB" w:rsidRPr="0018267A">
        <w:rPr>
          <w:spacing w:val="-2"/>
          <w:szCs w:val="28"/>
          <w:lang w:val="vi-VN"/>
        </w:rPr>
        <w:t xml:space="preserve">chính trị - xã hội, chính trị - xã hội </w:t>
      </w:r>
      <w:r w:rsidR="00FF1E22">
        <w:rPr>
          <w:spacing w:val="-2"/>
          <w:szCs w:val="28"/>
        </w:rPr>
        <w:t>-</w:t>
      </w:r>
      <w:r w:rsidR="00C17A3B">
        <w:rPr>
          <w:spacing w:val="-2"/>
          <w:szCs w:val="28"/>
        </w:rPr>
        <w:t xml:space="preserve"> </w:t>
      </w:r>
      <w:r w:rsidR="006752FB" w:rsidRPr="0018267A">
        <w:rPr>
          <w:spacing w:val="-2"/>
          <w:szCs w:val="28"/>
          <w:lang w:val="vi-VN"/>
        </w:rPr>
        <w:t xml:space="preserve">nghề nghiệp, </w:t>
      </w:r>
      <w:r w:rsidR="006752FB" w:rsidRPr="006752FB">
        <w:rPr>
          <w:spacing w:val="-2"/>
          <w:szCs w:val="28"/>
          <w:lang w:val="vi-VN"/>
        </w:rPr>
        <w:t>tổ chức</w:t>
      </w:r>
      <w:r w:rsidR="00C7168F">
        <w:rPr>
          <w:spacing w:val="-2"/>
          <w:szCs w:val="28"/>
        </w:rPr>
        <w:t xml:space="preserve"> </w:t>
      </w:r>
      <w:r w:rsidR="006752FB" w:rsidRPr="000C2DF9">
        <w:rPr>
          <w:spacing w:val="-2"/>
          <w:szCs w:val="28"/>
          <w:lang w:val="vi-VN"/>
        </w:rPr>
        <w:t>xã hội, tổ chức xã hội</w:t>
      </w:r>
      <w:r w:rsidR="006752FB" w:rsidRPr="00FC6B00">
        <w:rPr>
          <w:spacing w:val="-2"/>
          <w:szCs w:val="28"/>
          <w:lang w:val="vi-VN"/>
        </w:rPr>
        <w:t xml:space="preserve"> -</w:t>
      </w:r>
      <w:r w:rsidR="006752FB" w:rsidRPr="000C2DF9">
        <w:rPr>
          <w:spacing w:val="-2"/>
          <w:szCs w:val="28"/>
          <w:lang w:val="vi-VN"/>
        </w:rPr>
        <w:t xml:space="preserve"> nghề nghiệp</w:t>
      </w:r>
      <w:r w:rsidR="003B0105" w:rsidRPr="00FF1E22">
        <w:rPr>
          <w:spacing w:val="-2"/>
          <w:szCs w:val="28"/>
          <w:lang w:val="vi-VN"/>
        </w:rPr>
        <w:t xml:space="preserve">, </w:t>
      </w:r>
      <w:r w:rsidR="00F55A4E">
        <w:rPr>
          <w:spacing w:val="-2"/>
          <w:szCs w:val="28"/>
        </w:rPr>
        <w:t>tổ chức khoa học</w:t>
      </w:r>
      <w:r w:rsidR="00D94B8B">
        <w:rPr>
          <w:spacing w:val="-2"/>
          <w:szCs w:val="28"/>
        </w:rPr>
        <w:t xml:space="preserve"> </w:t>
      </w:r>
      <w:r w:rsidR="00F55A4E">
        <w:rPr>
          <w:spacing w:val="-2"/>
          <w:szCs w:val="28"/>
        </w:rPr>
        <w:t>-</w:t>
      </w:r>
      <w:r w:rsidR="00D94B8B">
        <w:rPr>
          <w:spacing w:val="-2"/>
          <w:szCs w:val="28"/>
        </w:rPr>
        <w:t xml:space="preserve"> </w:t>
      </w:r>
      <w:r w:rsidR="00F55A4E">
        <w:rPr>
          <w:spacing w:val="-2"/>
          <w:szCs w:val="28"/>
        </w:rPr>
        <w:t xml:space="preserve">công nghệ, </w:t>
      </w:r>
      <w:r w:rsidR="003B0105" w:rsidRPr="00FF1E22">
        <w:rPr>
          <w:spacing w:val="-2"/>
          <w:szCs w:val="28"/>
          <w:lang w:val="vi-VN"/>
        </w:rPr>
        <w:t xml:space="preserve">các </w:t>
      </w:r>
      <w:r w:rsidR="006752FB" w:rsidRPr="00FC6B00">
        <w:rPr>
          <w:spacing w:val="-2"/>
          <w:szCs w:val="28"/>
          <w:lang w:val="vi-VN"/>
        </w:rPr>
        <w:t>quỹ xã hội, quỹ từ thiện</w:t>
      </w:r>
      <w:r w:rsidR="005918FC" w:rsidRPr="00FF1E22">
        <w:rPr>
          <w:spacing w:val="-2"/>
          <w:szCs w:val="28"/>
          <w:lang w:val="vi-VN"/>
        </w:rPr>
        <w:t xml:space="preserve"> theo quy định của pháp luật Việt Nam </w:t>
      </w:r>
      <w:r w:rsidR="005918FC" w:rsidRPr="00207F11">
        <w:rPr>
          <w:spacing w:val="-2"/>
          <w:szCs w:val="28"/>
          <w:lang w:val="vi-VN"/>
        </w:rPr>
        <w:t>về hội, quỹ xã hội, quỹ từ thiệ</w:t>
      </w:r>
      <w:r w:rsidR="003B0105" w:rsidRPr="00207F11">
        <w:rPr>
          <w:spacing w:val="-2"/>
          <w:szCs w:val="28"/>
          <w:lang w:val="vi-VN"/>
        </w:rPr>
        <w:t>n và</w:t>
      </w:r>
      <w:r w:rsidRPr="00207F11">
        <w:rPr>
          <w:spacing w:val="-2"/>
          <w:lang w:val="vi-VN"/>
        </w:rPr>
        <w:t xml:space="preserve"> tổ chức khoa học và công nghệ;</w:t>
      </w:r>
    </w:p>
    <w:p w:rsidR="003651F6" w:rsidRDefault="008F4900" w:rsidP="003651F6">
      <w:pPr>
        <w:tabs>
          <w:tab w:val="left" w:pos="709"/>
          <w:tab w:val="center" w:pos="4320"/>
          <w:tab w:val="left" w:pos="4690"/>
          <w:tab w:val="right" w:pos="8640"/>
        </w:tabs>
        <w:overflowPunct w:val="0"/>
        <w:autoSpaceDE w:val="0"/>
        <w:autoSpaceDN w:val="0"/>
        <w:adjustRightInd w:val="0"/>
        <w:spacing w:before="240" w:after="0" w:line="240" w:lineRule="auto"/>
        <w:ind w:firstLine="567"/>
        <w:jc w:val="both"/>
        <w:rPr>
          <w:spacing w:val="-2"/>
          <w:lang w:val="vi-VN"/>
        </w:rPr>
      </w:pPr>
      <w:r w:rsidRPr="008F4900">
        <w:rPr>
          <w:spacing w:val="-2"/>
          <w:szCs w:val="28"/>
        </w:rPr>
        <w:t xml:space="preserve">d) </w:t>
      </w:r>
      <w:r w:rsidR="001E7EC6">
        <w:rPr>
          <w:spacing w:val="-2"/>
          <w:szCs w:val="28"/>
        </w:rPr>
        <w:t>Cơ quan trung ương của c</w:t>
      </w:r>
      <w:r w:rsidRPr="008F4900">
        <w:rPr>
          <w:spacing w:val="-2"/>
          <w:szCs w:val="28"/>
        </w:rPr>
        <w:t>ác</w:t>
      </w:r>
      <w:r w:rsidRPr="00FF1E22">
        <w:rPr>
          <w:spacing w:val="-2"/>
          <w:lang w:val="vi-VN"/>
        </w:rPr>
        <w:t xml:space="preserve"> tổ chức hội hoặc Liên hiệp hội được thành lập theo Quyết định của Thủ tướng Chính phủ;</w:t>
      </w:r>
    </w:p>
    <w:p w:rsidR="003651F6" w:rsidRDefault="008F4900" w:rsidP="003651F6">
      <w:pPr>
        <w:tabs>
          <w:tab w:val="left" w:pos="709"/>
          <w:tab w:val="center" w:pos="4320"/>
          <w:tab w:val="left" w:pos="4690"/>
          <w:tab w:val="right" w:pos="8640"/>
        </w:tabs>
        <w:overflowPunct w:val="0"/>
        <w:autoSpaceDE w:val="0"/>
        <w:autoSpaceDN w:val="0"/>
        <w:adjustRightInd w:val="0"/>
        <w:spacing w:before="240" w:after="0" w:line="240" w:lineRule="auto"/>
        <w:ind w:firstLine="567"/>
        <w:jc w:val="both"/>
        <w:rPr>
          <w:spacing w:val="-2"/>
          <w:lang w:val="vi-VN"/>
        </w:rPr>
      </w:pPr>
      <w:r w:rsidRPr="00FF1E22">
        <w:rPr>
          <w:spacing w:val="-2"/>
          <w:lang w:val="vi-VN"/>
        </w:rPr>
        <w:t>đ) Trường hợp bên tiếp nhận khoản viện trợ là doanh nghiệp xã hội</w:t>
      </w:r>
      <w:r w:rsidRPr="00FF1E22">
        <w:rPr>
          <w:lang w:val="vi-VN"/>
        </w:rPr>
        <w:t xml:space="preserve">, </w:t>
      </w:r>
      <w:r w:rsidR="009E34F5">
        <w:t xml:space="preserve">           </w:t>
      </w:r>
      <w:r w:rsidRPr="00FF1E22">
        <w:rPr>
          <w:lang w:val="vi-VN"/>
        </w:rPr>
        <w:t>Ủy ban nhân dân cấp tỉnh nơi doanh nghiệp đăng ký kinh doanh là cơ quan chủ quản.</w:t>
      </w:r>
    </w:p>
    <w:p w:rsidR="003651F6" w:rsidRDefault="008F4900" w:rsidP="003651F6">
      <w:pPr>
        <w:tabs>
          <w:tab w:val="left" w:pos="709"/>
          <w:tab w:val="center" w:pos="4320"/>
          <w:tab w:val="left" w:pos="4690"/>
          <w:tab w:val="right" w:pos="8640"/>
        </w:tabs>
        <w:overflowPunct w:val="0"/>
        <w:autoSpaceDE w:val="0"/>
        <w:autoSpaceDN w:val="0"/>
        <w:adjustRightInd w:val="0"/>
        <w:spacing w:before="240" w:after="0" w:line="240" w:lineRule="auto"/>
        <w:ind w:firstLine="567"/>
        <w:jc w:val="both"/>
        <w:rPr>
          <w:lang w:val="vi-VN"/>
        </w:rPr>
      </w:pPr>
      <w:r w:rsidRPr="00FF1E22">
        <w:rPr>
          <w:lang w:val="vi-VN"/>
        </w:rPr>
        <w:t>4</w:t>
      </w:r>
      <w:r w:rsidRPr="008F4900">
        <w:rPr>
          <w:szCs w:val="28"/>
          <w:lang w:val="vi-VN"/>
        </w:rPr>
        <w:t xml:space="preserve">. </w:t>
      </w:r>
      <w:r w:rsidRPr="00FF1E22">
        <w:rPr>
          <w:lang w:val="vi-VN"/>
        </w:rPr>
        <w:t>“</w:t>
      </w:r>
      <w:r w:rsidRPr="008F4900">
        <w:rPr>
          <w:szCs w:val="28"/>
          <w:lang w:val="vi-VN"/>
        </w:rPr>
        <w:t>Chủ</w:t>
      </w:r>
      <w:r w:rsidRPr="00FF1E22">
        <w:rPr>
          <w:lang w:val="vi-VN"/>
        </w:rPr>
        <w:t xml:space="preserve"> khoản viện trợ” </w:t>
      </w:r>
      <w:r w:rsidRPr="008F4900">
        <w:rPr>
          <w:szCs w:val="28"/>
          <w:lang w:val="vi-VN"/>
        </w:rPr>
        <w:t xml:space="preserve">là đơn vị được giao trách nhiệm quản lý, </w:t>
      </w:r>
      <w:r w:rsidRPr="00FF1E22">
        <w:rPr>
          <w:lang w:val="vi-VN"/>
        </w:rPr>
        <w:t xml:space="preserve">thực </w:t>
      </w:r>
      <w:r w:rsidRPr="00FF1E22">
        <w:rPr>
          <w:szCs w:val="28"/>
          <w:lang w:val="vi-VN"/>
        </w:rPr>
        <w:t>hiện</w:t>
      </w:r>
      <w:r w:rsidR="00C7168F">
        <w:rPr>
          <w:szCs w:val="28"/>
        </w:rPr>
        <w:t xml:space="preserve"> </w:t>
      </w:r>
      <w:r w:rsidRPr="00FF1E22">
        <w:rPr>
          <w:szCs w:val="28"/>
          <w:lang w:val="vi-VN"/>
        </w:rPr>
        <w:t>khoản</w:t>
      </w:r>
      <w:r w:rsidRPr="00FF1E22">
        <w:rPr>
          <w:lang w:val="vi-VN"/>
        </w:rPr>
        <w:t xml:space="preserve"> viện trợ đã được cấp có thẩm quyền phê duyệt</w:t>
      </w:r>
      <w:r w:rsidRPr="008F4900">
        <w:rPr>
          <w:szCs w:val="28"/>
          <w:lang w:val="vi-VN"/>
        </w:rPr>
        <w:t>.</w:t>
      </w:r>
      <w:r w:rsidRPr="00FF1E22">
        <w:rPr>
          <w:lang w:val="vi-VN"/>
        </w:rPr>
        <w:t xml:space="preserve"> Chủ khoản viện trợ được gọi là “Chủ Dự án” trong trường hợp khoản viện trợ </w:t>
      </w:r>
      <w:r w:rsidR="00B10E47" w:rsidRPr="00FF1E22">
        <w:rPr>
          <w:lang w:val="vi-VN"/>
        </w:rPr>
        <w:t>thực hiện theo phương thức</w:t>
      </w:r>
      <w:r w:rsidRPr="00FF1E22">
        <w:rPr>
          <w:lang w:val="vi-VN"/>
        </w:rPr>
        <w:t xml:space="preserve"> chương trình, dự án.</w:t>
      </w:r>
    </w:p>
    <w:p w:rsidR="003651F6" w:rsidRDefault="008F4900" w:rsidP="003651F6">
      <w:pPr>
        <w:spacing w:before="240" w:after="0" w:line="240" w:lineRule="auto"/>
        <w:ind w:firstLine="567"/>
        <w:jc w:val="both"/>
        <w:rPr>
          <w:lang w:val="vi-VN"/>
        </w:rPr>
      </w:pPr>
      <w:r w:rsidRPr="00FF1E22">
        <w:rPr>
          <w:lang w:val="vi-VN"/>
        </w:rPr>
        <w:t>5</w:t>
      </w:r>
      <w:r w:rsidRPr="00FF1E22">
        <w:rPr>
          <w:szCs w:val="28"/>
          <w:lang w:val="vi-VN"/>
        </w:rPr>
        <w:t>.</w:t>
      </w:r>
      <w:r w:rsidR="00207F11">
        <w:rPr>
          <w:szCs w:val="28"/>
        </w:rPr>
        <w:t xml:space="preserve"> </w:t>
      </w:r>
      <w:r w:rsidRPr="00FF1E22">
        <w:rPr>
          <w:szCs w:val="28"/>
          <w:lang w:val="vi-VN"/>
        </w:rPr>
        <w:t>“</w:t>
      </w:r>
      <w:r w:rsidRPr="00FF1E22">
        <w:rPr>
          <w:lang w:val="vi-VN"/>
        </w:rPr>
        <w:t>Khoản viện trợ”</w:t>
      </w:r>
      <w:r w:rsidR="004D15BF">
        <w:t xml:space="preserve"> </w:t>
      </w:r>
      <w:r w:rsidR="00FF6C02" w:rsidRPr="005B13C5">
        <w:rPr>
          <w:lang w:val="vi-VN"/>
        </w:rPr>
        <w:t xml:space="preserve">thuộc phạm vi của Nghị định </w:t>
      </w:r>
      <w:r w:rsidR="00FF6C02" w:rsidRPr="005B13C5">
        <w:rPr>
          <w:szCs w:val="28"/>
          <w:lang w:val="vi-VN"/>
        </w:rPr>
        <w:t>này</w:t>
      </w:r>
      <w:r w:rsidRPr="00FF1E22">
        <w:rPr>
          <w:lang w:val="vi-VN"/>
        </w:rPr>
        <w:t xml:space="preserve"> là</w:t>
      </w:r>
      <w:r w:rsidR="00FF1E22">
        <w:t xml:space="preserve"> hỗ trợ</w:t>
      </w:r>
      <w:r w:rsidR="00D72D1F">
        <w:t xml:space="preserve"> tài chính hoặc hàng hóa và dịch vụ không phải hoàn lại mà </w:t>
      </w:r>
      <w:r w:rsidR="00FF1E22">
        <w:t xml:space="preserve">Bên </w:t>
      </w:r>
      <w:r w:rsidR="00D806E0">
        <w:t>cung cấp viện trợ</w:t>
      </w:r>
      <w:r w:rsidR="00D72D1F">
        <w:t xml:space="preserve"> dành cho </w:t>
      </w:r>
      <w:r w:rsidR="00FF1E22">
        <w:t xml:space="preserve">Bên </w:t>
      </w:r>
      <w:r w:rsidR="00D72D1F">
        <w:t>tiếp nhận</w:t>
      </w:r>
      <w:r w:rsidR="00D806E0">
        <w:t xml:space="preserve"> viện trợ</w:t>
      </w:r>
      <w:r w:rsidR="004D15BF">
        <w:t xml:space="preserve"> </w:t>
      </w:r>
      <w:r w:rsidRPr="00FF1E22">
        <w:rPr>
          <w:szCs w:val="28"/>
          <w:lang w:val="vi-VN"/>
        </w:rPr>
        <w:t>để</w:t>
      </w:r>
      <w:r w:rsidRPr="00FF1E22">
        <w:rPr>
          <w:lang w:val="vi-VN"/>
        </w:rPr>
        <w:t xml:space="preserve"> thực hiện các mục tiêu phát triển kinh tế - xã hội và nhân đạo,</w:t>
      </w:r>
      <w:r w:rsidR="00C7168F">
        <w:t xml:space="preserve"> </w:t>
      </w:r>
      <w:r w:rsidRPr="00FF1E22">
        <w:rPr>
          <w:lang w:val="vi-VN"/>
        </w:rPr>
        <w:t xml:space="preserve">không nhằm mục </w:t>
      </w:r>
      <w:r w:rsidRPr="00FF1E22">
        <w:rPr>
          <w:szCs w:val="28"/>
          <w:lang w:val="vi-VN"/>
        </w:rPr>
        <w:t>đích</w:t>
      </w:r>
      <w:r w:rsidR="00C7168F">
        <w:rPr>
          <w:szCs w:val="28"/>
        </w:rPr>
        <w:t xml:space="preserve"> </w:t>
      </w:r>
      <w:r w:rsidRPr="00FF1E22">
        <w:rPr>
          <w:szCs w:val="28"/>
          <w:lang w:val="vi-VN"/>
        </w:rPr>
        <w:t>thương</w:t>
      </w:r>
      <w:r w:rsidRPr="00FF1E22">
        <w:rPr>
          <w:lang w:val="vi-VN"/>
        </w:rPr>
        <w:t xml:space="preserve"> mại, lợi nhuận. </w:t>
      </w:r>
    </w:p>
    <w:p w:rsidR="003651F6" w:rsidRDefault="008F4900" w:rsidP="003651F6">
      <w:pPr>
        <w:tabs>
          <w:tab w:val="left" w:pos="709"/>
          <w:tab w:val="center" w:pos="4320"/>
          <w:tab w:val="left" w:pos="4690"/>
          <w:tab w:val="right" w:pos="8640"/>
        </w:tabs>
        <w:overflowPunct w:val="0"/>
        <w:autoSpaceDE w:val="0"/>
        <w:autoSpaceDN w:val="0"/>
        <w:adjustRightInd w:val="0"/>
        <w:spacing w:before="240" w:after="0" w:line="240" w:lineRule="auto"/>
        <w:ind w:firstLine="567"/>
        <w:jc w:val="both"/>
        <w:rPr>
          <w:szCs w:val="28"/>
          <w:lang w:val="vi-VN"/>
        </w:rPr>
      </w:pPr>
      <w:r w:rsidRPr="00FF1E22">
        <w:rPr>
          <w:lang w:val="vi-VN"/>
        </w:rPr>
        <w:t>6</w:t>
      </w:r>
      <w:r w:rsidRPr="00FF1E22">
        <w:rPr>
          <w:szCs w:val="28"/>
          <w:lang w:val="vi-VN"/>
        </w:rPr>
        <w:t>.</w:t>
      </w:r>
      <w:r w:rsidR="00945A9F">
        <w:rPr>
          <w:szCs w:val="28"/>
        </w:rPr>
        <w:t xml:space="preserve"> </w:t>
      </w:r>
      <w:r w:rsidRPr="00FF1E22">
        <w:rPr>
          <w:szCs w:val="28"/>
          <w:lang w:val="vi-VN"/>
        </w:rPr>
        <w:t>“</w:t>
      </w:r>
      <w:r w:rsidRPr="008F4900">
        <w:rPr>
          <w:szCs w:val="28"/>
          <w:lang w:val="vi-VN"/>
        </w:rPr>
        <w:t>Văn kiện chương trình, dự án</w:t>
      </w:r>
      <w:r w:rsidRPr="00FF1E22">
        <w:rPr>
          <w:lang w:val="vi-VN"/>
        </w:rPr>
        <w:t>”</w:t>
      </w:r>
      <w:r w:rsidRPr="008F4900">
        <w:rPr>
          <w:szCs w:val="28"/>
          <w:lang w:val="vi-VN"/>
        </w:rPr>
        <w:t xml:space="preserve"> là tài liệu </w:t>
      </w:r>
      <w:r w:rsidRPr="00FF1E22">
        <w:rPr>
          <w:lang w:val="vi-VN"/>
        </w:rPr>
        <w:t xml:space="preserve">chính thức thể hiện cam kết giữa Bên cung cấp viện trợ và Bên tiếp nhận viện trợ về một chương trình, dự án cụ thể, trong đó xác định rõ: mục tiêu, các hoạt động, kết quả cần đạt được, nguồn lực được sử dụng, thời gian và kế hoạch thực hiện, </w:t>
      </w:r>
      <w:r w:rsidRPr="008F4900">
        <w:rPr>
          <w:szCs w:val="28"/>
          <w:lang w:val="vi-VN"/>
        </w:rPr>
        <w:t>tổ chức quản lý thực hiện</w:t>
      </w:r>
      <w:r w:rsidR="00C7168F">
        <w:rPr>
          <w:szCs w:val="28"/>
        </w:rPr>
        <w:t xml:space="preserve"> </w:t>
      </w:r>
      <w:r w:rsidRPr="008F4900">
        <w:rPr>
          <w:szCs w:val="28"/>
          <w:lang w:val="vi-VN"/>
        </w:rPr>
        <w:t>chương trình, dự án</w:t>
      </w:r>
      <w:r w:rsidRPr="00FF1E22">
        <w:rPr>
          <w:lang w:val="vi-VN"/>
        </w:rPr>
        <w:t>, nghĩa vụ, quyền lợi của các bên liên quan</w:t>
      </w:r>
      <w:r w:rsidRPr="008F4900">
        <w:rPr>
          <w:szCs w:val="28"/>
          <w:lang w:val="vi-VN"/>
        </w:rPr>
        <w:t xml:space="preserve">. </w:t>
      </w:r>
    </w:p>
    <w:p w:rsidR="003651F6" w:rsidRDefault="008F4900" w:rsidP="003651F6">
      <w:pPr>
        <w:tabs>
          <w:tab w:val="left" w:pos="709"/>
          <w:tab w:val="center" w:pos="4320"/>
          <w:tab w:val="left" w:pos="4690"/>
          <w:tab w:val="right" w:pos="8640"/>
        </w:tabs>
        <w:overflowPunct w:val="0"/>
        <w:autoSpaceDE w:val="0"/>
        <w:autoSpaceDN w:val="0"/>
        <w:adjustRightInd w:val="0"/>
        <w:spacing w:before="240" w:after="0" w:line="240" w:lineRule="auto"/>
        <w:ind w:firstLine="567"/>
        <w:jc w:val="both"/>
      </w:pPr>
      <w:r w:rsidRPr="00FF1E22">
        <w:rPr>
          <w:lang w:val="vi-VN"/>
        </w:rPr>
        <w:t>7. “Viện trợ khắc phục hậu quả”</w:t>
      </w:r>
      <w:r w:rsidR="00883804">
        <w:t xml:space="preserve"> bao gồm: </w:t>
      </w:r>
    </w:p>
    <w:p w:rsidR="003651F6" w:rsidRDefault="003B2687" w:rsidP="003651F6">
      <w:pPr>
        <w:tabs>
          <w:tab w:val="left" w:pos="709"/>
          <w:tab w:val="center" w:pos="4320"/>
          <w:tab w:val="left" w:pos="4690"/>
          <w:tab w:val="right" w:pos="8640"/>
        </w:tabs>
        <w:overflowPunct w:val="0"/>
        <w:autoSpaceDE w:val="0"/>
        <w:autoSpaceDN w:val="0"/>
        <w:adjustRightInd w:val="0"/>
        <w:spacing w:before="240" w:after="0" w:line="240" w:lineRule="auto"/>
        <w:ind w:firstLine="567"/>
        <w:jc w:val="both"/>
      </w:pPr>
      <w:r>
        <w:t>a)</w:t>
      </w:r>
      <w:r w:rsidR="000A54BD">
        <w:t xml:space="preserve"> </w:t>
      </w:r>
      <w:r>
        <w:tab/>
      </w:r>
      <w:r w:rsidR="00883804">
        <w:t>Các khoản cứu trợ</w:t>
      </w:r>
      <w:r>
        <w:t xml:space="preserve"> khẩn cấp, c</w:t>
      </w:r>
      <w:r w:rsidRPr="00FF1E22">
        <w:rPr>
          <w:lang w:val="vi-VN"/>
        </w:rPr>
        <w:t xml:space="preserve">ác khoản viện trợ có mục đích khắc phục </w:t>
      </w:r>
      <w:r>
        <w:rPr>
          <w:szCs w:val="28"/>
        </w:rPr>
        <w:t>hậu</w:t>
      </w:r>
      <w:r w:rsidRPr="00FF1E22">
        <w:rPr>
          <w:lang w:val="vi-VN"/>
        </w:rPr>
        <w:t xml:space="preserve"> quả của các trường hợp khẩn cấp</w:t>
      </w:r>
      <w:r w:rsidRPr="003B2687">
        <w:t xml:space="preserve"> </w:t>
      </w:r>
      <w:r>
        <w:t xml:space="preserve">(không bao gồm các khoản viện trợ quốc tế nêu tại </w:t>
      </w:r>
      <w:r w:rsidR="00D94B8B">
        <w:t>điểm</w:t>
      </w:r>
      <w:r>
        <w:t xml:space="preserve"> đ </w:t>
      </w:r>
      <w:r w:rsidR="00D94B8B">
        <w:t xml:space="preserve">khoản 2 </w:t>
      </w:r>
      <w:r>
        <w:t>Điều 1 Nghị định này);</w:t>
      </w:r>
    </w:p>
    <w:p w:rsidR="003651F6" w:rsidRDefault="003B2687" w:rsidP="003651F6">
      <w:pPr>
        <w:tabs>
          <w:tab w:val="left" w:pos="709"/>
          <w:tab w:val="center" w:pos="4320"/>
          <w:tab w:val="left" w:pos="4690"/>
          <w:tab w:val="right" w:pos="8640"/>
        </w:tabs>
        <w:overflowPunct w:val="0"/>
        <w:autoSpaceDE w:val="0"/>
        <w:autoSpaceDN w:val="0"/>
        <w:adjustRightInd w:val="0"/>
        <w:spacing w:before="240" w:after="0" w:line="240" w:lineRule="auto"/>
        <w:ind w:firstLine="567"/>
        <w:jc w:val="both"/>
      </w:pPr>
      <w:r>
        <w:t xml:space="preserve">b) </w:t>
      </w:r>
      <w:r w:rsidR="00883804">
        <w:t xml:space="preserve">Các khoản </w:t>
      </w:r>
      <w:r w:rsidR="00883804" w:rsidRPr="003D1437">
        <w:rPr>
          <w:lang w:val="vi-VN"/>
        </w:rPr>
        <w:t xml:space="preserve">cứu trợ </w:t>
      </w:r>
      <w:r w:rsidR="00883804">
        <w:t xml:space="preserve">sau thời gian 03 tháng </w:t>
      </w:r>
      <w:r w:rsidR="00883804" w:rsidRPr="003D1437">
        <w:rPr>
          <w:lang w:val="vi-VN"/>
        </w:rPr>
        <w:t>kể từ khi xảy ra thiên tai</w:t>
      </w:r>
      <w:r>
        <w:t>, c</w:t>
      </w:r>
      <w:r w:rsidR="00602702">
        <w:t>ác khoản viện trợ khắc phục hậu quả thiên tai</w:t>
      </w:r>
      <w:r w:rsidR="008F4900" w:rsidRPr="00FF1E22">
        <w:rPr>
          <w:lang w:val="vi-VN"/>
        </w:rPr>
        <w:t xml:space="preserve"> được thực hiện </w:t>
      </w:r>
      <w:r w:rsidR="00261393" w:rsidRPr="00FF1E22">
        <w:rPr>
          <w:lang w:val="vi-VN"/>
        </w:rPr>
        <w:t xml:space="preserve">sau </w:t>
      </w:r>
      <w:r w:rsidR="009D5E5E">
        <w:t>09</w:t>
      </w:r>
      <w:r w:rsidR="0061554C">
        <w:t xml:space="preserve"> </w:t>
      </w:r>
      <w:r w:rsidR="008F4900" w:rsidRPr="00FF1E22">
        <w:rPr>
          <w:lang w:val="vi-VN"/>
        </w:rPr>
        <w:t xml:space="preserve">tháng </w:t>
      </w:r>
      <w:r w:rsidR="00261393" w:rsidRPr="00FF1E22">
        <w:rPr>
          <w:lang w:val="vi-VN"/>
        </w:rPr>
        <w:t>kể t</w:t>
      </w:r>
      <w:r w:rsidR="008F4900" w:rsidRPr="00FF1E22">
        <w:rPr>
          <w:lang w:val="vi-VN"/>
        </w:rPr>
        <w:t xml:space="preserve">ừ khi </w:t>
      </w:r>
      <w:r w:rsidR="00F35E32">
        <w:t>xảy ra</w:t>
      </w:r>
      <w:r w:rsidR="00602702">
        <w:t xml:space="preserve"> thiên tai</w:t>
      </w:r>
      <w:r w:rsidR="00883804" w:rsidRPr="003D1437">
        <w:rPr>
          <w:lang w:val="vi-VN"/>
        </w:rPr>
        <w:t>.</w:t>
      </w:r>
    </w:p>
    <w:p w:rsidR="003651F6" w:rsidRDefault="008F4900" w:rsidP="003651F6">
      <w:pPr>
        <w:tabs>
          <w:tab w:val="left" w:pos="709"/>
          <w:tab w:val="center" w:pos="4320"/>
          <w:tab w:val="left" w:pos="4690"/>
          <w:tab w:val="right" w:pos="8640"/>
        </w:tabs>
        <w:overflowPunct w:val="0"/>
        <w:autoSpaceDE w:val="0"/>
        <w:autoSpaceDN w:val="0"/>
        <w:adjustRightInd w:val="0"/>
        <w:spacing w:before="240" w:after="0" w:line="254" w:lineRule="auto"/>
        <w:ind w:firstLine="567"/>
        <w:jc w:val="both"/>
        <w:rPr>
          <w:lang w:val="vi-VN"/>
        </w:rPr>
      </w:pPr>
      <w:r w:rsidRPr="00FF1E22">
        <w:rPr>
          <w:lang w:val="vi-VN"/>
        </w:rPr>
        <w:lastRenderedPageBreak/>
        <w:t>8. “Viện trợ thuộc nguồn thu ngân sách nhà nước” là các khoản viện trợ nếu bên tiếp nhận là các cơ quan</w:t>
      </w:r>
      <w:r w:rsidR="00653E34">
        <w:t>, tổ chức</w:t>
      </w:r>
      <w:r w:rsidRPr="00FF1E22">
        <w:rPr>
          <w:lang w:val="vi-VN"/>
        </w:rPr>
        <w:t>:</w:t>
      </w:r>
    </w:p>
    <w:p w:rsidR="003651F6" w:rsidRDefault="008F4900" w:rsidP="003651F6">
      <w:pPr>
        <w:tabs>
          <w:tab w:val="left" w:pos="709"/>
          <w:tab w:val="center" w:pos="4320"/>
          <w:tab w:val="left" w:pos="4690"/>
          <w:tab w:val="right" w:pos="8640"/>
        </w:tabs>
        <w:overflowPunct w:val="0"/>
        <w:autoSpaceDE w:val="0"/>
        <w:autoSpaceDN w:val="0"/>
        <w:adjustRightInd w:val="0"/>
        <w:spacing w:before="240" w:after="0" w:line="254" w:lineRule="auto"/>
        <w:ind w:firstLine="567"/>
        <w:jc w:val="both"/>
        <w:rPr>
          <w:lang w:val="vi-VN"/>
        </w:rPr>
      </w:pPr>
      <w:r w:rsidRPr="00FF1E22">
        <w:rPr>
          <w:lang w:val="vi-VN"/>
        </w:rPr>
        <w:t xml:space="preserve">a) Các cơ quan của Đảng, Quốc hội, Tòa án nhân dân tối cao, Viện </w:t>
      </w:r>
      <w:r w:rsidR="00D94B8B">
        <w:t>k</w:t>
      </w:r>
      <w:r w:rsidRPr="00FF1E22">
        <w:rPr>
          <w:lang w:val="vi-VN"/>
        </w:rPr>
        <w:t xml:space="preserve">iểm sát nhân dân tối cao; các </w:t>
      </w:r>
      <w:r w:rsidR="00D94B8B">
        <w:t>b</w:t>
      </w:r>
      <w:r w:rsidR="00D94B8B" w:rsidRPr="00FF1E22">
        <w:rPr>
          <w:lang w:val="vi-VN"/>
        </w:rPr>
        <w:t>ộ</w:t>
      </w:r>
      <w:r w:rsidRPr="00FF1E22">
        <w:rPr>
          <w:lang w:val="vi-VN"/>
        </w:rPr>
        <w:t xml:space="preserve">, cơ quan ngang </w:t>
      </w:r>
      <w:r w:rsidR="00D94B8B">
        <w:t>b</w:t>
      </w:r>
      <w:r w:rsidR="00D94B8B" w:rsidRPr="00FF1E22">
        <w:rPr>
          <w:lang w:val="vi-VN"/>
        </w:rPr>
        <w:t>ộ</w:t>
      </w:r>
      <w:r w:rsidRPr="00FF1E22">
        <w:rPr>
          <w:lang w:val="vi-VN"/>
        </w:rPr>
        <w:t>, cơ quan trực thuộc Chính phủ và các pháp nhân thuộc và trực thuộc; Ủy ban nhân dân các cấp và các pháp nhân trực thuộc;</w:t>
      </w:r>
    </w:p>
    <w:p w:rsidR="003651F6" w:rsidRDefault="008F4900" w:rsidP="003651F6">
      <w:pPr>
        <w:tabs>
          <w:tab w:val="left" w:pos="709"/>
          <w:tab w:val="center" w:pos="4320"/>
          <w:tab w:val="left" w:pos="4690"/>
          <w:tab w:val="right" w:pos="8640"/>
        </w:tabs>
        <w:overflowPunct w:val="0"/>
        <w:autoSpaceDE w:val="0"/>
        <w:autoSpaceDN w:val="0"/>
        <w:adjustRightInd w:val="0"/>
        <w:spacing w:before="240" w:after="0" w:line="254" w:lineRule="auto"/>
        <w:ind w:firstLine="567"/>
        <w:jc w:val="both"/>
        <w:rPr>
          <w:lang w:val="vi-VN"/>
        </w:rPr>
      </w:pPr>
      <w:r w:rsidRPr="00FF1E22">
        <w:rPr>
          <w:lang w:val="vi-VN"/>
        </w:rPr>
        <w:t>b) Mặt trận Tổ quốc</w:t>
      </w:r>
      <w:r w:rsidR="00B10E47" w:rsidRPr="00FF1E22">
        <w:rPr>
          <w:lang w:val="vi-VN"/>
        </w:rPr>
        <w:t xml:space="preserve"> Việt Nam</w:t>
      </w:r>
      <w:r w:rsidRPr="00FF1E22">
        <w:rPr>
          <w:lang w:val="vi-VN"/>
        </w:rPr>
        <w:t xml:space="preserve">, Tổng Liên đoàn </w:t>
      </w:r>
      <w:r w:rsidR="00D94B8B">
        <w:t>L</w:t>
      </w:r>
      <w:r w:rsidRPr="00FF1E22">
        <w:rPr>
          <w:lang w:val="vi-VN"/>
        </w:rPr>
        <w:t xml:space="preserve">ao động Việt Nam, Đoàn Thanh niên </w:t>
      </w:r>
      <w:r w:rsidR="00D94B8B">
        <w:t>C</w:t>
      </w:r>
      <w:r w:rsidR="00D94B8B" w:rsidRPr="00FF1E22">
        <w:rPr>
          <w:lang w:val="vi-VN"/>
        </w:rPr>
        <w:t xml:space="preserve">ộng </w:t>
      </w:r>
      <w:r w:rsidRPr="00FF1E22">
        <w:rPr>
          <w:lang w:val="vi-VN"/>
        </w:rPr>
        <w:t xml:space="preserve">sản Hồ Chí Minh, Hội Nông dân Việt Nam, Hội Cựu chiến binh Việt Nam, Hội Liên hiệp </w:t>
      </w:r>
      <w:r w:rsidR="00D94B8B">
        <w:t>P</w:t>
      </w:r>
      <w:r w:rsidRPr="00FF1E22">
        <w:rPr>
          <w:lang w:val="vi-VN"/>
        </w:rPr>
        <w:t>hụ nữ Việt Nam;</w:t>
      </w:r>
    </w:p>
    <w:p w:rsidR="003651F6" w:rsidRDefault="008F4900" w:rsidP="003651F6">
      <w:pPr>
        <w:tabs>
          <w:tab w:val="left" w:pos="709"/>
          <w:tab w:val="center" w:pos="4320"/>
          <w:tab w:val="left" w:pos="4690"/>
          <w:tab w:val="right" w:pos="8640"/>
        </w:tabs>
        <w:overflowPunct w:val="0"/>
        <w:autoSpaceDE w:val="0"/>
        <w:autoSpaceDN w:val="0"/>
        <w:adjustRightInd w:val="0"/>
        <w:spacing w:before="240" w:after="0" w:line="254" w:lineRule="auto"/>
        <w:ind w:firstLine="567"/>
        <w:jc w:val="both"/>
      </w:pPr>
      <w:r w:rsidRPr="00FF1E22">
        <w:rPr>
          <w:lang w:val="vi-VN"/>
        </w:rPr>
        <w:t xml:space="preserve">c) </w:t>
      </w:r>
      <w:r w:rsidR="00653E34">
        <w:t>Các doanh nghiệp do nhà nước sở hữu 100% vốn điều lệ và các đối tượng khác thuộc phạm vi quản lý thu, chi theo quy định của pháp luật về ngân sách nhà nước;</w:t>
      </w:r>
    </w:p>
    <w:p w:rsidR="003651F6" w:rsidRDefault="00D806E0" w:rsidP="003651F6">
      <w:pPr>
        <w:tabs>
          <w:tab w:val="left" w:pos="709"/>
          <w:tab w:val="center" w:pos="4320"/>
          <w:tab w:val="left" w:pos="4690"/>
          <w:tab w:val="right" w:pos="8640"/>
        </w:tabs>
        <w:overflowPunct w:val="0"/>
        <w:autoSpaceDE w:val="0"/>
        <w:autoSpaceDN w:val="0"/>
        <w:adjustRightInd w:val="0"/>
        <w:spacing w:before="240" w:after="0" w:line="254" w:lineRule="auto"/>
        <w:ind w:firstLine="567"/>
        <w:jc w:val="both"/>
        <w:rPr>
          <w:b/>
          <w:i/>
          <w:lang w:val="vi-VN"/>
        </w:rPr>
      </w:pPr>
      <w:r>
        <w:rPr>
          <w:szCs w:val="28"/>
        </w:rPr>
        <w:t xml:space="preserve">d) </w:t>
      </w:r>
      <w:r w:rsidR="00653E34">
        <w:rPr>
          <w:szCs w:val="28"/>
        </w:rPr>
        <w:t xml:space="preserve">Các đối tượng tiếp nhận khác theo quyết định của Thủ tướng </w:t>
      </w:r>
      <w:r w:rsidR="009E34F5">
        <w:rPr>
          <w:szCs w:val="28"/>
        </w:rPr>
        <w:t xml:space="preserve">           </w:t>
      </w:r>
      <w:r w:rsidR="00653E34">
        <w:rPr>
          <w:szCs w:val="28"/>
        </w:rPr>
        <w:t>Chính phủ</w:t>
      </w:r>
      <w:r w:rsidR="008F4900" w:rsidRPr="00FF1E22">
        <w:rPr>
          <w:lang w:val="vi-VN"/>
        </w:rPr>
        <w:t>.</w:t>
      </w:r>
    </w:p>
    <w:p w:rsidR="003651F6" w:rsidRDefault="008F4900" w:rsidP="003651F6">
      <w:pPr>
        <w:spacing w:before="240" w:after="0" w:line="254" w:lineRule="auto"/>
        <w:ind w:firstLine="567"/>
        <w:jc w:val="both"/>
        <w:rPr>
          <w:lang w:val="vi-VN"/>
        </w:rPr>
      </w:pPr>
      <w:r w:rsidRPr="00FF1E22">
        <w:rPr>
          <w:lang w:val="vi-VN"/>
        </w:rPr>
        <w:t>9</w:t>
      </w:r>
      <w:r w:rsidRPr="008F4900">
        <w:rPr>
          <w:szCs w:val="28"/>
          <w:lang w:val="vi-VN"/>
        </w:rPr>
        <w:t xml:space="preserve">. </w:t>
      </w:r>
      <w:r w:rsidRPr="00FF1E22">
        <w:rPr>
          <w:lang w:val="vi-VN"/>
        </w:rPr>
        <w:t>“</w:t>
      </w:r>
      <w:r w:rsidRPr="008F4900">
        <w:rPr>
          <w:szCs w:val="28"/>
          <w:lang w:val="vi-VN"/>
        </w:rPr>
        <w:t>Vốn đối ứng</w:t>
      </w:r>
      <w:r w:rsidRPr="00FF1E22">
        <w:rPr>
          <w:lang w:val="vi-VN"/>
        </w:rPr>
        <w:t>”</w:t>
      </w:r>
      <w:r w:rsidRPr="008F4900">
        <w:rPr>
          <w:szCs w:val="28"/>
          <w:lang w:val="vi-VN"/>
        </w:rPr>
        <w:t xml:space="preserve"> là </w:t>
      </w:r>
      <w:r w:rsidRPr="00FF1E22">
        <w:rPr>
          <w:lang w:val="vi-VN"/>
        </w:rPr>
        <w:t>khoản</w:t>
      </w:r>
      <w:r w:rsidRPr="008F4900">
        <w:rPr>
          <w:szCs w:val="28"/>
          <w:lang w:val="vi-VN"/>
        </w:rPr>
        <w:t xml:space="preserve"> vốn đóng góp của phía Việt Nam (bằng hiện vật</w:t>
      </w:r>
      <w:r w:rsidR="0061554C">
        <w:rPr>
          <w:szCs w:val="28"/>
        </w:rPr>
        <w:t xml:space="preserve"> </w:t>
      </w:r>
      <w:r w:rsidRPr="008F4900">
        <w:rPr>
          <w:szCs w:val="28"/>
          <w:lang w:val="vi-VN"/>
        </w:rPr>
        <w:t xml:space="preserve">hoặc tiền) </w:t>
      </w:r>
      <w:r w:rsidRPr="00FF1E22">
        <w:rPr>
          <w:lang w:val="vi-VN"/>
        </w:rPr>
        <w:t>để tiếp nhận</w:t>
      </w:r>
      <w:r w:rsidR="00FF6C02">
        <w:t xml:space="preserve"> và thực hiện</w:t>
      </w:r>
      <w:r w:rsidRPr="00FF1E22">
        <w:rPr>
          <w:lang w:val="vi-VN"/>
        </w:rPr>
        <w:t xml:space="preserve"> khoản viện trợ.</w:t>
      </w:r>
      <w:r w:rsidR="009D5E5E">
        <w:t xml:space="preserve"> Vốn đối ứng</w:t>
      </w:r>
      <w:r w:rsidRPr="00FF1E22">
        <w:rPr>
          <w:lang w:val="vi-VN"/>
        </w:rPr>
        <w:t xml:space="preserve"> </w:t>
      </w:r>
      <w:r w:rsidR="009D5E5E" w:rsidRPr="00DB043C">
        <w:rPr>
          <w:szCs w:val="28"/>
        </w:rPr>
        <w:t xml:space="preserve">được bố trí từ nguồn ngân sách trung ương, ngân sách địa phương, chủ </w:t>
      </w:r>
      <w:r w:rsidR="009D5E5E">
        <w:rPr>
          <w:szCs w:val="28"/>
        </w:rPr>
        <w:t>khoản viện trợ</w:t>
      </w:r>
      <w:r w:rsidR="009D5E5E" w:rsidRPr="00DB043C">
        <w:rPr>
          <w:szCs w:val="28"/>
        </w:rPr>
        <w:t xml:space="preserve"> tự bố trí, vốn đóng góp của đối tượng thụ hưởng và các nguồn vốn hợp pháp khác</w:t>
      </w:r>
      <w:r w:rsidR="009D5E5E">
        <w:rPr>
          <w:szCs w:val="28"/>
        </w:rPr>
        <w:t>.</w:t>
      </w:r>
      <w:r w:rsidR="009D5E5E" w:rsidRPr="00FF1E22">
        <w:rPr>
          <w:lang w:val="vi-VN"/>
        </w:rPr>
        <w:t xml:space="preserve"> </w:t>
      </w:r>
      <w:r w:rsidRPr="00FF1E22">
        <w:rPr>
          <w:lang w:val="vi-VN"/>
        </w:rPr>
        <w:t>Vốn đối ứng được sử dụng cho quá trình</w:t>
      </w:r>
      <w:r w:rsidRPr="008F4900">
        <w:rPr>
          <w:szCs w:val="28"/>
          <w:lang w:val="vi-VN"/>
        </w:rPr>
        <w:t xml:space="preserve"> chuẩn bị</w:t>
      </w:r>
      <w:r w:rsidR="00C7168F">
        <w:rPr>
          <w:szCs w:val="28"/>
        </w:rPr>
        <w:t xml:space="preserve"> </w:t>
      </w:r>
      <w:r w:rsidRPr="008F4900">
        <w:rPr>
          <w:szCs w:val="28"/>
          <w:lang w:val="vi-VN"/>
        </w:rPr>
        <w:t xml:space="preserve">và thực hiện </w:t>
      </w:r>
      <w:r w:rsidRPr="00FF1E22">
        <w:rPr>
          <w:lang w:val="vi-VN"/>
        </w:rPr>
        <w:t xml:space="preserve">các khoản viện trợ theo yêu cầu cụ thể của chương trình, dự án. </w:t>
      </w:r>
    </w:p>
    <w:p w:rsidR="003651F6" w:rsidRDefault="008F4900" w:rsidP="003651F6">
      <w:pPr>
        <w:spacing w:before="240" w:after="0" w:line="254" w:lineRule="auto"/>
        <w:ind w:firstLine="567"/>
        <w:jc w:val="both"/>
        <w:rPr>
          <w:b/>
          <w:lang w:val="vi-VN"/>
        </w:rPr>
      </w:pPr>
      <w:r w:rsidRPr="00FF1E22">
        <w:rPr>
          <w:b/>
          <w:lang w:val="vi-VN"/>
        </w:rPr>
        <w:t xml:space="preserve">Điều 4. Nguyên tắc trong quản lý và sử dụng viện trợ </w:t>
      </w:r>
    </w:p>
    <w:p w:rsidR="003651F6" w:rsidRDefault="008F4900" w:rsidP="003651F6">
      <w:pPr>
        <w:spacing w:before="240" w:after="0" w:line="254" w:lineRule="auto"/>
        <w:ind w:firstLine="567"/>
        <w:jc w:val="both"/>
        <w:rPr>
          <w:lang w:val="vi-VN"/>
        </w:rPr>
      </w:pPr>
      <w:r w:rsidRPr="00FF1E22">
        <w:rPr>
          <w:lang w:val="vi-VN"/>
        </w:rPr>
        <w:t>1. Quản lý và sử dụng viện trợ phải tuân thủ pháp luật Việt Nam.</w:t>
      </w:r>
      <w:r w:rsidR="00C7168F">
        <w:t xml:space="preserve"> </w:t>
      </w:r>
      <w:r w:rsidRPr="00FF1E22">
        <w:rPr>
          <w:lang w:val="vi-VN"/>
        </w:rPr>
        <w:t>Các khoản viện trợ chỉ được tiếp nhận, thực hiện</w:t>
      </w:r>
      <w:r w:rsidR="006D4825" w:rsidRPr="00FF1E22">
        <w:rPr>
          <w:lang w:val="vi-VN"/>
        </w:rPr>
        <w:t>, sử dụng</w:t>
      </w:r>
      <w:r w:rsidRPr="00FF1E22">
        <w:rPr>
          <w:lang w:val="vi-VN"/>
        </w:rPr>
        <w:t xml:space="preserve"> khi đã được cấp có thẩm quyền </w:t>
      </w:r>
      <w:r w:rsidR="00D806E0">
        <w:rPr>
          <w:szCs w:val="28"/>
        </w:rPr>
        <w:t xml:space="preserve">của </w:t>
      </w:r>
      <w:r w:rsidR="00F174A6">
        <w:rPr>
          <w:szCs w:val="28"/>
        </w:rPr>
        <w:t xml:space="preserve">Việt Nam </w:t>
      </w:r>
      <w:r w:rsidRPr="00FF1E22">
        <w:rPr>
          <w:lang w:val="vi-VN"/>
        </w:rPr>
        <w:t>phê duyệt. Nguồn tiền viện trợ phải là nguồn tiền</w:t>
      </w:r>
      <w:r w:rsidR="00C17A3B">
        <w:t>, tài sản</w:t>
      </w:r>
      <w:r w:rsidRPr="00FF1E22">
        <w:rPr>
          <w:lang w:val="vi-VN"/>
        </w:rPr>
        <w:t xml:space="preserve"> hợp pháp.</w:t>
      </w:r>
    </w:p>
    <w:p w:rsidR="003651F6" w:rsidRDefault="008F4900" w:rsidP="003651F6">
      <w:pPr>
        <w:spacing w:before="240" w:after="0" w:line="254" w:lineRule="auto"/>
        <w:ind w:firstLine="567"/>
        <w:jc w:val="both"/>
        <w:rPr>
          <w:lang w:val="vi-VN"/>
        </w:rPr>
      </w:pPr>
      <w:r w:rsidRPr="00FF1E22">
        <w:rPr>
          <w:lang w:val="vi-VN"/>
        </w:rPr>
        <w:t>2. Không tiếp nhận những hàng hóa (kể cả vật tư, thiết bị) thuộc danh mục các mặt hàng cấm nhập khẩu theo quy định của pháp luật.</w:t>
      </w:r>
    </w:p>
    <w:p w:rsidR="003651F6" w:rsidRDefault="008F4900" w:rsidP="003651F6">
      <w:pPr>
        <w:spacing w:before="240" w:after="0" w:line="254" w:lineRule="auto"/>
        <w:ind w:firstLine="567"/>
        <w:jc w:val="both"/>
        <w:rPr>
          <w:lang w:val="vi-VN"/>
        </w:rPr>
      </w:pPr>
      <w:r w:rsidRPr="00FF1E22">
        <w:rPr>
          <w:lang w:val="vi-VN"/>
        </w:rPr>
        <w:t xml:space="preserve">3. Cơ quan </w:t>
      </w:r>
      <w:r w:rsidR="00883804">
        <w:t>chủ quản</w:t>
      </w:r>
      <w:r w:rsidRPr="00FF1E22">
        <w:rPr>
          <w:lang w:val="vi-VN"/>
        </w:rPr>
        <w:t xml:space="preserve"> chịu trách nhiệm toàn diện trong quản lý</w:t>
      </w:r>
      <w:r w:rsidR="00FF6C02">
        <w:t xml:space="preserve"> và sử dụng hiệu quả</w:t>
      </w:r>
      <w:r w:rsidRPr="00FF1E22">
        <w:rPr>
          <w:lang w:val="vi-VN"/>
        </w:rPr>
        <w:t xml:space="preserve"> khoản viện trợ.</w:t>
      </w:r>
    </w:p>
    <w:p w:rsidR="003651F6" w:rsidRDefault="008F4900" w:rsidP="003651F6">
      <w:pPr>
        <w:spacing w:before="240" w:after="0" w:line="254" w:lineRule="auto"/>
        <w:ind w:firstLine="567"/>
        <w:jc w:val="both"/>
        <w:rPr>
          <w:lang w:val="vi-VN"/>
        </w:rPr>
      </w:pPr>
      <w:r w:rsidRPr="00FF1E22">
        <w:rPr>
          <w:lang w:val="vi-VN"/>
        </w:rPr>
        <w:t xml:space="preserve">4. Dòng tiền </w:t>
      </w:r>
      <w:r w:rsidR="00F174A6">
        <w:rPr>
          <w:szCs w:val="28"/>
        </w:rPr>
        <w:t>tiếp nhận</w:t>
      </w:r>
      <w:r w:rsidRPr="00FF1E22">
        <w:rPr>
          <w:lang w:val="vi-VN"/>
        </w:rPr>
        <w:t xml:space="preserve"> và chi ra cho khoản viện trợ phải được thực hiện thông qua tài khoản tiếp nhận viện trợ, đảm bảo tính công khai, minh bạch, được báo cáo đầy đủ theo quy định tại các Chương III, IV,V Nghị định này.</w:t>
      </w:r>
    </w:p>
    <w:p w:rsidR="003651F6" w:rsidRDefault="008F4900" w:rsidP="003651F6">
      <w:pPr>
        <w:spacing w:before="240" w:after="0" w:line="250" w:lineRule="auto"/>
        <w:ind w:firstLine="567"/>
        <w:jc w:val="both"/>
        <w:rPr>
          <w:lang w:val="vi-VN"/>
        </w:rPr>
      </w:pPr>
      <w:r w:rsidRPr="00FF1E22">
        <w:rPr>
          <w:lang w:val="vi-VN"/>
        </w:rPr>
        <w:lastRenderedPageBreak/>
        <w:t>5. Viện trợ thuộc nguồn thu ngân sách nhà nước phải được</w:t>
      </w:r>
      <w:r w:rsidR="00653E34">
        <w:t xml:space="preserve"> dự toán,</w:t>
      </w:r>
      <w:r w:rsidRPr="00FF1E22">
        <w:rPr>
          <w:lang w:val="vi-VN"/>
        </w:rPr>
        <w:t xml:space="preserve"> hạch toán, quyết toán đầy đủ vào ngân sách nhà nước.</w:t>
      </w:r>
    </w:p>
    <w:p w:rsidR="003651F6" w:rsidRDefault="00FB3409" w:rsidP="003651F6">
      <w:pPr>
        <w:spacing w:before="240" w:after="0" w:line="250" w:lineRule="auto"/>
        <w:ind w:firstLine="567"/>
        <w:jc w:val="both"/>
      </w:pPr>
      <w:r>
        <w:t>6.</w:t>
      </w:r>
      <w:r w:rsidR="009D5E5E">
        <w:t xml:space="preserve"> </w:t>
      </w:r>
      <w:r w:rsidR="00B9559E">
        <w:t>Đối với các khoản vi</w:t>
      </w:r>
      <w:r>
        <w:t>ện trợ không thuộc nguồn thu ngân sách nhà nước</w:t>
      </w:r>
      <w:r w:rsidR="00B9559E">
        <w:t>, Chủ khoản viện trợ được phép tự quản lý và chịu trách nhiệm về mục đích sử dụng viện trợ</w:t>
      </w:r>
      <w:r w:rsidR="00602702">
        <w:t>, kết quả sử dụng viện trợ</w:t>
      </w:r>
      <w:r w:rsidR="00B9559E">
        <w:t>,</w:t>
      </w:r>
      <w:r>
        <w:t xml:space="preserve"> đảm bảo tuân thủ quy định của pháp luật Việt Nam và cam kết với các nhà tài trợ</w:t>
      </w:r>
      <w:r w:rsidR="00602702">
        <w:t>. Chủ khoản viện trợ</w:t>
      </w:r>
      <w:r w:rsidR="00B9559E">
        <w:t xml:space="preserve"> </w:t>
      </w:r>
      <w:r w:rsidR="00602702">
        <w:t>đ</w:t>
      </w:r>
      <w:r>
        <w:t xml:space="preserve">ịnh kỳ báo cáo Cơ quan </w:t>
      </w:r>
      <w:r w:rsidR="00883804">
        <w:t>chủ quản</w:t>
      </w:r>
      <w:r>
        <w:t xml:space="preserve"> để tổng hợp, báo cáo Bộ Kế hoạch và Đầu tư để tổng hợp chung.</w:t>
      </w:r>
    </w:p>
    <w:p w:rsidR="003651F6" w:rsidRDefault="00FB3409" w:rsidP="003651F6">
      <w:pPr>
        <w:spacing w:before="240" w:after="0" w:line="250" w:lineRule="auto"/>
        <w:ind w:firstLine="567"/>
        <w:jc w:val="both"/>
        <w:rPr>
          <w:lang w:val="vi-VN"/>
        </w:rPr>
      </w:pPr>
      <w:r>
        <w:t>7</w:t>
      </w:r>
      <w:r w:rsidR="008F4900" w:rsidRPr="00FF1E22">
        <w:rPr>
          <w:lang w:val="vi-VN"/>
        </w:rPr>
        <w:t xml:space="preserve">. Sau 06 tháng kể từ ngày khoản viện trợ được phê duyệt, </w:t>
      </w:r>
      <w:r w:rsidR="00653E34">
        <w:t>trường hợp</w:t>
      </w:r>
      <w:r w:rsidR="00653E34" w:rsidRPr="00FF1E22">
        <w:rPr>
          <w:lang w:val="vi-VN"/>
        </w:rPr>
        <w:t xml:space="preserve"> </w:t>
      </w:r>
      <w:r w:rsidR="00B10E47" w:rsidRPr="00FF1E22">
        <w:rPr>
          <w:lang w:val="vi-VN"/>
        </w:rPr>
        <w:t>khoản viện trợ</w:t>
      </w:r>
      <w:r w:rsidR="008F4900" w:rsidRPr="00FF1E22">
        <w:rPr>
          <w:lang w:val="vi-VN"/>
        </w:rPr>
        <w:t xml:space="preserve"> vẫn chưa triển khai mà không có lý do chính đáng, cấp có thẩm quyền phê duyệt được thu hồi quyết định phê duyệt </w:t>
      </w:r>
      <w:r w:rsidR="00B10E47" w:rsidRPr="00FF1E22">
        <w:rPr>
          <w:lang w:val="vi-VN"/>
        </w:rPr>
        <w:t>tiếp nhận khoản viện trợ</w:t>
      </w:r>
      <w:r w:rsidR="008F4900" w:rsidRPr="00FF1E22">
        <w:rPr>
          <w:lang w:val="vi-VN"/>
        </w:rPr>
        <w:t xml:space="preserve"> đã ban hành. Cơ quan chủ quản có trách nhiệm thông báo cho Bên cung cấp viện trợ về việc thu hồi quyết định phê duyệt </w:t>
      </w:r>
      <w:r w:rsidR="00602702">
        <w:t>khoản viện trợ</w:t>
      </w:r>
      <w:r w:rsidR="008F4900" w:rsidRPr="00FF1E22">
        <w:rPr>
          <w:lang w:val="vi-VN"/>
        </w:rPr>
        <w:t>.</w:t>
      </w:r>
    </w:p>
    <w:p w:rsidR="003651F6" w:rsidRDefault="008F4900" w:rsidP="003651F6">
      <w:pPr>
        <w:spacing w:before="240" w:after="0" w:line="250" w:lineRule="auto"/>
        <w:ind w:firstLine="567"/>
        <w:jc w:val="both"/>
        <w:rPr>
          <w:b/>
          <w:lang w:val="vi-VN"/>
        </w:rPr>
      </w:pPr>
      <w:r w:rsidRPr="00FF1E22">
        <w:rPr>
          <w:b/>
          <w:lang w:val="vi-VN"/>
        </w:rPr>
        <w:t>Điều 5. Hành vi bị cấm trong sử dụng viện trợ</w:t>
      </w:r>
    </w:p>
    <w:p w:rsidR="003651F6" w:rsidRDefault="008F4900" w:rsidP="003651F6">
      <w:pPr>
        <w:spacing w:before="240" w:after="0" w:line="250" w:lineRule="auto"/>
        <w:ind w:firstLine="567"/>
        <w:jc w:val="both"/>
        <w:rPr>
          <w:lang w:val="vi-VN"/>
        </w:rPr>
      </w:pPr>
      <w:r w:rsidRPr="00FF1E22">
        <w:rPr>
          <w:lang w:val="vi-VN"/>
        </w:rPr>
        <w:t>1. Sử dụng viện trợ để phục vụ mục đích rửa tiền,</w:t>
      </w:r>
      <w:r w:rsidR="00653E34">
        <w:t xml:space="preserve"> tài trợ khủng bố,</w:t>
      </w:r>
      <w:r w:rsidR="004D15BF">
        <w:t xml:space="preserve"> </w:t>
      </w:r>
      <w:r w:rsidRPr="00FF1E22">
        <w:rPr>
          <w:szCs w:val="28"/>
          <w:lang w:val="vi-VN"/>
        </w:rPr>
        <w:t>trốn</w:t>
      </w:r>
      <w:r w:rsidR="0061554C">
        <w:rPr>
          <w:szCs w:val="28"/>
        </w:rPr>
        <w:t xml:space="preserve"> </w:t>
      </w:r>
      <w:r w:rsidRPr="00FF1E22">
        <w:rPr>
          <w:szCs w:val="28"/>
          <w:lang w:val="vi-VN"/>
        </w:rPr>
        <w:t>thuế,</w:t>
      </w:r>
      <w:r w:rsidR="004D15BF">
        <w:rPr>
          <w:szCs w:val="28"/>
        </w:rPr>
        <w:t xml:space="preserve"> </w:t>
      </w:r>
      <w:r w:rsidRPr="00FF1E22">
        <w:rPr>
          <w:lang w:val="vi-VN"/>
        </w:rPr>
        <w:t>xâm hại đến an ninh quốc gia và trật tự an toàn xã hội, phá hoại khối đại đoàn kết toàn dân tộc; xâm hại đạo đức xã hội, thuần phong, mỹ tục và bản sắc văn hóa dân tộc.</w:t>
      </w:r>
    </w:p>
    <w:p w:rsidR="003651F6" w:rsidRDefault="008F4900" w:rsidP="003651F6">
      <w:pPr>
        <w:spacing w:before="240" w:after="0" w:line="250" w:lineRule="auto"/>
        <w:ind w:firstLine="567"/>
        <w:jc w:val="both"/>
        <w:rPr>
          <w:lang w:val="vi-VN"/>
        </w:rPr>
      </w:pPr>
      <w:r w:rsidRPr="00FF1E22">
        <w:rPr>
          <w:lang w:val="vi-VN"/>
        </w:rPr>
        <w:t xml:space="preserve">2. Sử dụng viện trợ </w:t>
      </w:r>
      <w:r w:rsidRPr="00FF1E22">
        <w:rPr>
          <w:szCs w:val="28"/>
          <w:lang w:val="vi-VN"/>
        </w:rPr>
        <w:t>để</w:t>
      </w:r>
      <w:r w:rsidR="0061554C">
        <w:rPr>
          <w:szCs w:val="28"/>
        </w:rPr>
        <w:t xml:space="preserve"> </w:t>
      </w:r>
      <w:r w:rsidRPr="00FF1E22">
        <w:rPr>
          <w:szCs w:val="28"/>
          <w:lang w:val="vi-VN"/>
        </w:rPr>
        <w:t>tìm</w:t>
      </w:r>
      <w:r w:rsidRPr="00FF1E22">
        <w:rPr>
          <w:lang w:val="vi-VN"/>
        </w:rPr>
        <w:t xml:space="preserve"> kiếm lợi nhuận phân chia, tư lợi cá nhân, không vì mục đích nhân đạo, phát </w:t>
      </w:r>
      <w:r w:rsidRPr="00FF1E22">
        <w:rPr>
          <w:szCs w:val="28"/>
          <w:lang w:val="vi-VN"/>
        </w:rPr>
        <w:t>triển</w:t>
      </w:r>
      <w:r w:rsidR="0061554C">
        <w:rPr>
          <w:szCs w:val="28"/>
        </w:rPr>
        <w:t xml:space="preserve"> </w:t>
      </w:r>
      <w:r w:rsidRPr="00FF1E22">
        <w:rPr>
          <w:szCs w:val="28"/>
          <w:lang w:val="vi-VN"/>
        </w:rPr>
        <w:t>kinh</w:t>
      </w:r>
      <w:r w:rsidRPr="00FF1E22">
        <w:rPr>
          <w:lang w:val="vi-VN"/>
        </w:rPr>
        <w:t xml:space="preserve"> tế xã hội, không vì lợi ích </w:t>
      </w:r>
      <w:r w:rsidR="009E34F5">
        <w:t xml:space="preserve">            </w:t>
      </w:r>
      <w:r w:rsidRPr="00FF1E22">
        <w:rPr>
          <w:lang w:val="vi-VN"/>
        </w:rPr>
        <w:t>cộng đồng.</w:t>
      </w:r>
    </w:p>
    <w:p w:rsidR="003651F6" w:rsidRDefault="008F4900" w:rsidP="003651F6">
      <w:pPr>
        <w:spacing w:before="240" w:after="0" w:line="250" w:lineRule="auto"/>
        <w:ind w:firstLine="567"/>
        <w:jc w:val="both"/>
        <w:rPr>
          <w:lang w:val="vi-VN"/>
        </w:rPr>
      </w:pPr>
      <w:r w:rsidRPr="00FF1E22">
        <w:rPr>
          <w:lang w:val="vi-VN"/>
        </w:rPr>
        <w:t>3. Các hành vi tham nhũng, gây thất thoát, lãng phí trong quản lý và sử dụng viện trợ.</w:t>
      </w:r>
    </w:p>
    <w:p w:rsidR="003651F6" w:rsidRDefault="003658C1" w:rsidP="003651F6">
      <w:pPr>
        <w:spacing w:before="240" w:after="0" w:line="250" w:lineRule="auto"/>
        <w:ind w:firstLine="567"/>
        <w:jc w:val="both"/>
        <w:rPr>
          <w:b/>
          <w:szCs w:val="28"/>
          <w:lang w:val="vi-VN"/>
        </w:rPr>
      </w:pPr>
      <w:r w:rsidRPr="003658C1">
        <w:rPr>
          <w:b/>
          <w:lang w:val="vi-VN"/>
        </w:rPr>
        <w:t xml:space="preserve">Điều </w:t>
      </w:r>
      <w:r w:rsidRPr="007726BD">
        <w:rPr>
          <w:b/>
          <w:lang w:val="vi-VN"/>
        </w:rPr>
        <w:t>6</w:t>
      </w:r>
      <w:r w:rsidRPr="003658C1">
        <w:rPr>
          <w:b/>
          <w:lang w:val="vi-VN"/>
        </w:rPr>
        <w:t>.</w:t>
      </w:r>
      <w:r w:rsidR="008F4900" w:rsidRPr="008F4900">
        <w:rPr>
          <w:b/>
          <w:szCs w:val="28"/>
          <w:lang w:val="vi-VN"/>
        </w:rPr>
        <w:t xml:space="preserve"> Vốn chuẩn bị </w:t>
      </w:r>
      <w:r w:rsidR="008F4900" w:rsidRPr="007726BD">
        <w:rPr>
          <w:b/>
          <w:lang w:val="vi-VN"/>
        </w:rPr>
        <w:t>khoản</w:t>
      </w:r>
      <w:r w:rsidR="008F4900" w:rsidRPr="008F4900">
        <w:rPr>
          <w:b/>
          <w:szCs w:val="28"/>
          <w:lang w:val="vi-VN"/>
        </w:rPr>
        <w:t xml:space="preserve"> viện trợ </w:t>
      </w:r>
    </w:p>
    <w:p w:rsidR="003651F6" w:rsidRDefault="008F4900" w:rsidP="003651F6">
      <w:pPr>
        <w:spacing w:before="240" w:after="0" w:line="250" w:lineRule="auto"/>
        <w:ind w:firstLine="567"/>
        <w:jc w:val="both"/>
        <w:rPr>
          <w:szCs w:val="28"/>
          <w:lang w:val="vi-VN"/>
        </w:rPr>
      </w:pPr>
      <w:r w:rsidRPr="008F4900">
        <w:rPr>
          <w:szCs w:val="28"/>
          <w:lang w:val="vi-VN"/>
        </w:rPr>
        <w:t xml:space="preserve">1. Đối với các </w:t>
      </w:r>
      <w:r w:rsidRPr="007726BD">
        <w:rPr>
          <w:lang w:val="vi-VN"/>
        </w:rPr>
        <w:t>khoản</w:t>
      </w:r>
      <w:r w:rsidRPr="008F4900">
        <w:rPr>
          <w:szCs w:val="28"/>
          <w:lang w:val="vi-VN"/>
        </w:rPr>
        <w:t xml:space="preserve"> viện trợ</w:t>
      </w:r>
      <w:r w:rsidRPr="007726BD">
        <w:rPr>
          <w:lang w:val="vi-VN"/>
        </w:rPr>
        <w:t xml:space="preserve"> do cơ quan chủ quản là các đơn vị được ngân sách nhà nước đảm bảo kinh phí hoặc một phần kinh phí hoạt động, c</w:t>
      </w:r>
      <w:r w:rsidRPr="008F4900">
        <w:rPr>
          <w:szCs w:val="28"/>
          <w:lang w:val="vi-VN"/>
        </w:rPr>
        <w:t xml:space="preserve">ơ quan chủ quản lập kế hoạch vốn chuẩn bị để tổng hợp vào kế hoạch ngân sách chung hàng năm theo quy định của </w:t>
      </w:r>
      <w:r w:rsidRPr="007726BD">
        <w:rPr>
          <w:lang w:val="vi-VN"/>
        </w:rPr>
        <w:t>Luật</w:t>
      </w:r>
      <w:r w:rsidRPr="008F4900">
        <w:rPr>
          <w:szCs w:val="28"/>
          <w:lang w:val="vi-VN"/>
        </w:rPr>
        <w:t xml:space="preserve"> </w:t>
      </w:r>
      <w:r w:rsidR="00D94B8B">
        <w:rPr>
          <w:szCs w:val="28"/>
        </w:rPr>
        <w:t>N</w:t>
      </w:r>
      <w:r w:rsidRPr="008F4900">
        <w:rPr>
          <w:szCs w:val="28"/>
          <w:lang w:val="vi-VN"/>
        </w:rPr>
        <w:t>gân sách nhà nước.</w:t>
      </w:r>
    </w:p>
    <w:p w:rsidR="003651F6" w:rsidRDefault="008F4900" w:rsidP="003651F6">
      <w:pPr>
        <w:spacing w:before="240" w:after="0" w:line="250" w:lineRule="auto"/>
        <w:ind w:firstLine="567"/>
        <w:jc w:val="both"/>
        <w:rPr>
          <w:szCs w:val="28"/>
          <w:lang w:val="vi-VN"/>
        </w:rPr>
      </w:pPr>
      <w:r w:rsidRPr="008F4900">
        <w:rPr>
          <w:szCs w:val="28"/>
          <w:lang w:val="vi-VN"/>
        </w:rPr>
        <w:t xml:space="preserve">2. Đối với các </w:t>
      </w:r>
      <w:r w:rsidRPr="007726BD">
        <w:rPr>
          <w:lang w:val="vi-VN"/>
        </w:rPr>
        <w:t xml:space="preserve">khoản </w:t>
      </w:r>
      <w:r w:rsidRPr="008F4900">
        <w:rPr>
          <w:szCs w:val="28"/>
          <w:lang w:val="vi-VN"/>
        </w:rPr>
        <w:t>viện trợ không thuộc nguồn thu của ngân sách nhà nước (trung ương và địa phương)</w:t>
      </w:r>
      <w:r w:rsidR="00860819">
        <w:rPr>
          <w:szCs w:val="28"/>
        </w:rPr>
        <w:t xml:space="preserve">, chủ khoản viện trợ </w:t>
      </w:r>
      <w:r w:rsidRPr="008F4900">
        <w:rPr>
          <w:szCs w:val="28"/>
          <w:lang w:val="vi-VN"/>
        </w:rPr>
        <w:t xml:space="preserve">tự cân đối và bố trí vốn chuẩn bị </w:t>
      </w:r>
      <w:r w:rsidRPr="007726BD">
        <w:rPr>
          <w:lang w:val="vi-VN"/>
        </w:rPr>
        <w:t>khoản viện trợ.</w:t>
      </w:r>
    </w:p>
    <w:p w:rsidR="003651F6" w:rsidRDefault="008F4900" w:rsidP="003651F6">
      <w:pPr>
        <w:spacing w:before="240" w:after="0" w:line="250" w:lineRule="auto"/>
        <w:ind w:firstLine="567"/>
        <w:jc w:val="both"/>
        <w:rPr>
          <w:b/>
          <w:szCs w:val="28"/>
        </w:rPr>
      </w:pPr>
      <w:r w:rsidRPr="007726BD">
        <w:rPr>
          <w:lang w:val="vi-VN"/>
        </w:rPr>
        <w:t xml:space="preserve">3. </w:t>
      </w:r>
      <w:r w:rsidRPr="008F4900">
        <w:rPr>
          <w:szCs w:val="28"/>
          <w:lang w:val="vi-VN"/>
        </w:rPr>
        <w:t xml:space="preserve">Trường hợp </w:t>
      </w:r>
      <w:r w:rsidR="0046609B">
        <w:rPr>
          <w:szCs w:val="28"/>
          <w:lang w:val="vi-VN"/>
        </w:rPr>
        <w:t>Bên cung cấp viện trợ</w:t>
      </w:r>
      <w:r w:rsidRPr="008F4900">
        <w:rPr>
          <w:szCs w:val="28"/>
          <w:lang w:val="vi-VN"/>
        </w:rPr>
        <w:t xml:space="preserve"> cung cấp hỗ trợ tài chính để chuẩn bị chương trình, dự án, chủ khoản viện trợ đưa nguồn vốn chuẩn bị vào tổng vốn chung của khoản viện trợ.</w:t>
      </w:r>
    </w:p>
    <w:p w:rsidR="003651F6" w:rsidRDefault="003651F6" w:rsidP="003651F6">
      <w:pPr>
        <w:spacing w:after="0" w:line="240" w:lineRule="auto"/>
        <w:jc w:val="center"/>
        <w:rPr>
          <w:b/>
          <w:szCs w:val="28"/>
        </w:rPr>
      </w:pPr>
    </w:p>
    <w:p w:rsidR="003651F6" w:rsidRDefault="008F4900" w:rsidP="003651F6">
      <w:pPr>
        <w:spacing w:after="0" w:line="240" w:lineRule="auto"/>
        <w:jc w:val="center"/>
        <w:rPr>
          <w:b/>
          <w:szCs w:val="28"/>
        </w:rPr>
      </w:pPr>
      <w:r w:rsidRPr="00E27B5F">
        <w:rPr>
          <w:b/>
          <w:szCs w:val="28"/>
        </w:rPr>
        <w:lastRenderedPageBreak/>
        <w:t>Chương II</w:t>
      </w:r>
    </w:p>
    <w:p w:rsidR="003651F6" w:rsidRDefault="008F4900" w:rsidP="003651F6">
      <w:pPr>
        <w:spacing w:after="0" w:line="240" w:lineRule="auto"/>
        <w:jc w:val="center"/>
        <w:rPr>
          <w:b/>
          <w:szCs w:val="28"/>
        </w:rPr>
      </w:pPr>
      <w:r w:rsidRPr="00E27B5F">
        <w:rPr>
          <w:b/>
          <w:szCs w:val="28"/>
        </w:rPr>
        <w:t>THẨM ĐỊNH, PHÊ DUYỆT KHOẢN VIỆN TRỢ</w:t>
      </w:r>
    </w:p>
    <w:p w:rsidR="003651F6" w:rsidRDefault="008F4900" w:rsidP="003651F6">
      <w:pPr>
        <w:spacing w:before="240" w:after="0" w:line="240" w:lineRule="auto"/>
        <w:ind w:firstLine="567"/>
        <w:jc w:val="both"/>
        <w:rPr>
          <w:b/>
          <w:szCs w:val="28"/>
          <w:lang w:val="vi-VN"/>
        </w:rPr>
      </w:pPr>
      <w:r w:rsidRPr="002A00E4">
        <w:rPr>
          <w:b/>
          <w:szCs w:val="28"/>
          <w:lang w:val="vi-VN"/>
        </w:rPr>
        <w:t>Điều 7.</w:t>
      </w:r>
      <w:r w:rsidR="0008715D" w:rsidRPr="00E27B5F">
        <w:rPr>
          <w:b/>
          <w:szCs w:val="28"/>
          <w:lang w:val="vi-VN"/>
        </w:rPr>
        <w:t xml:space="preserve"> </w:t>
      </w:r>
      <w:r w:rsidRPr="002A00E4">
        <w:rPr>
          <w:b/>
          <w:szCs w:val="28"/>
          <w:lang w:val="vi-VN"/>
        </w:rPr>
        <w:t xml:space="preserve">Thẩm quyền phê duyệt </w:t>
      </w:r>
    </w:p>
    <w:p w:rsidR="003651F6" w:rsidRDefault="008F4900" w:rsidP="003651F6">
      <w:pPr>
        <w:spacing w:before="240" w:after="0" w:line="240" w:lineRule="auto"/>
        <w:ind w:firstLine="567"/>
        <w:jc w:val="both"/>
        <w:rPr>
          <w:szCs w:val="28"/>
          <w:lang w:val="vi-VN"/>
        </w:rPr>
      </w:pPr>
      <w:r w:rsidRPr="00455D90">
        <w:rPr>
          <w:szCs w:val="28"/>
          <w:lang w:val="vi-VN"/>
        </w:rPr>
        <w:t>1. Thủ</w:t>
      </w:r>
      <w:r w:rsidRPr="00F55A4E">
        <w:rPr>
          <w:szCs w:val="28"/>
          <w:lang w:val="vi-VN"/>
        </w:rPr>
        <w:t xml:space="preserve"> tướ</w:t>
      </w:r>
      <w:r w:rsidRPr="007E0D5F">
        <w:rPr>
          <w:szCs w:val="28"/>
          <w:lang w:val="vi-VN"/>
        </w:rPr>
        <w:t xml:space="preserve">ng Chính </w:t>
      </w:r>
      <w:r w:rsidRPr="007726BD">
        <w:rPr>
          <w:szCs w:val="28"/>
          <w:lang w:val="vi-VN"/>
        </w:rPr>
        <w:t>phủ</w:t>
      </w:r>
      <w:r w:rsidR="004B018B" w:rsidRPr="00E27B5F">
        <w:rPr>
          <w:szCs w:val="28"/>
          <w:lang w:val="vi-VN"/>
        </w:rPr>
        <w:t xml:space="preserve"> </w:t>
      </w:r>
      <w:r w:rsidRPr="007726BD">
        <w:rPr>
          <w:szCs w:val="28"/>
          <w:lang w:val="vi-VN"/>
        </w:rPr>
        <w:t>phê</w:t>
      </w:r>
      <w:r w:rsidRPr="002A00E4">
        <w:rPr>
          <w:szCs w:val="28"/>
          <w:lang w:val="vi-VN"/>
        </w:rPr>
        <w:t xml:space="preserve"> duyệt:</w:t>
      </w:r>
    </w:p>
    <w:p w:rsidR="003651F6" w:rsidRDefault="008F4900" w:rsidP="003651F6">
      <w:pPr>
        <w:spacing w:before="240" w:after="0" w:line="240" w:lineRule="auto"/>
        <w:ind w:firstLine="567"/>
        <w:jc w:val="both"/>
        <w:rPr>
          <w:lang w:val="vi-VN"/>
        </w:rPr>
      </w:pPr>
      <w:r w:rsidRPr="002A00E4">
        <w:rPr>
          <w:szCs w:val="28"/>
          <w:lang w:val="vi-VN"/>
        </w:rPr>
        <w:t xml:space="preserve">a) </w:t>
      </w:r>
      <w:r w:rsidRPr="007726BD">
        <w:rPr>
          <w:szCs w:val="28"/>
          <w:lang w:val="vi-VN"/>
        </w:rPr>
        <w:t>Các</w:t>
      </w:r>
      <w:r w:rsidR="004B018B" w:rsidRPr="00E27B5F">
        <w:rPr>
          <w:szCs w:val="28"/>
          <w:lang w:val="vi-VN"/>
        </w:rPr>
        <w:t xml:space="preserve"> </w:t>
      </w:r>
      <w:r w:rsidRPr="007726BD">
        <w:rPr>
          <w:szCs w:val="28"/>
          <w:lang w:val="vi-VN"/>
        </w:rPr>
        <w:t>khoản</w:t>
      </w:r>
      <w:r w:rsidRPr="002A00E4">
        <w:rPr>
          <w:szCs w:val="28"/>
          <w:lang w:val="vi-VN"/>
        </w:rPr>
        <w:t xml:space="preserve"> viện trợ </w:t>
      </w:r>
      <w:r w:rsidRPr="008F4900">
        <w:rPr>
          <w:szCs w:val="28"/>
          <w:lang w:val="vi-VN"/>
        </w:rPr>
        <w:t>có nội dung liên quan đến an ninh, quốc phòng, tôn giáo</w:t>
      </w:r>
      <w:r w:rsidRPr="002A00E4">
        <w:rPr>
          <w:szCs w:val="28"/>
          <w:lang w:val="vi-VN"/>
        </w:rPr>
        <w:t xml:space="preserve"> và các khoản viện trợ </w:t>
      </w:r>
      <w:r w:rsidR="00FF6C02" w:rsidRPr="00E27B5F">
        <w:rPr>
          <w:szCs w:val="28"/>
          <w:lang w:val="vi-VN"/>
        </w:rPr>
        <w:t>có mục tiêu</w:t>
      </w:r>
      <w:r w:rsidR="00FF6C02">
        <w:t xml:space="preserve"> </w:t>
      </w:r>
      <w:r w:rsidRPr="007726BD">
        <w:rPr>
          <w:lang w:val="vi-VN"/>
        </w:rPr>
        <w:t>t</w:t>
      </w:r>
      <w:r w:rsidR="005B6139" w:rsidRPr="007726BD">
        <w:rPr>
          <w:lang w:val="vi-VN"/>
        </w:rPr>
        <w:t>r</w:t>
      </w:r>
      <w:r w:rsidRPr="007726BD">
        <w:rPr>
          <w:lang w:val="vi-VN"/>
        </w:rPr>
        <w:t xml:space="preserve">ực tiếp hỗ </w:t>
      </w:r>
      <w:r w:rsidRPr="007726BD">
        <w:rPr>
          <w:szCs w:val="28"/>
          <w:lang w:val="vi-VN"/>
        </w:rPr>
        <w:t>trợ</w:t>
      </w:r>
      <w:r w:rsidR="004B018B">
        <w:rPr>
          <w:szCs w:val="28"/>
        </w:rPr>
        <w:t xml:space="preserve"> </w:t>
      </w:r>
      <w:r w:rsidRPr="007726BD">
        <w:rPr>
          <w:szCs w:val="28"/>
          <w:lang w:val="vi-VN"/>
        </w:rPr>
        <w:t>xây dựng</w:t>
      </w:r>
      <w:r w:rsidR="004B018B">
        <w:rPr>
          <w:szCs w:val="28"/>
        </w:rPr>
        <w:t xml:space="preserve"> </w:t>
      </w:r>
      <w:r w:rsidRPr="007726BD">
        <w:rPr>
          <w:szCs w:val="28"/>
          <w:lang w:val="vi-VN"/>
        </w:rPr>
        <w:t>các</w:t>
      </w:r>
      <w:r w:rsidRPr="007726BD">
        <w:rPr>
          <w:lang w:val="vi-VN"/>
        </w:rPr>
        <w:t xml:space="preserve"> văn bản quy phạm pháp luật;</w:t>
      </w:r>
    </w:p>
    <w:p w:rsidR="003651F6" w:rsidRDefault="008F4900" w:rsidP="003651F6">
      <w:pPr>
        <w:spacing w:before="240" w:after="0" w:line="240" w:lineRule="auto"/>
        <w:ind w:firstLine="567"/>
        <w:jc w:val="both"/>
        <w:outlineLvl w:val="0"/>
        <w:rPr>
          <w:szCs w:val="28"/>
        </w:rPr>
      </w:pPr>
      <w:r w:rsidRPr="007726BD">
        <w:rPr>
          <w:lang w:val="vi-VN"/>
        </w:rPr>
        <w:t xml:space="preserve">b) </w:t>
      </w:r>
      <w:r w:rsidR="00D806E0">
        <w:t>Hàng</w:t>
      </w:r>
      <w:r w:rsidR="004B018B">
        <w:t xml:space="preserve"> </w:t>
      </w:r>
      <w:r w:rsidRPr="00D806E0">
        <w:rPr>
          <w:szCs w:val="28"/>
        </w:rPr>
        <w:t xml:space="preserve">hóa nhập khẩu thuộc thẩm quyền </w:t>
      </w:r>
      <w:r w:rsidR="000D4103">
        <w:rPr>
          <w:szCs w:val="28"/>
        </w:rPr>
        <w:t>quyết định</w:t>
      </w:r>
      <w:r w:rsidR="00C17A3B">
        <w:rPr>
          <w:szCs w:val="28"/>
        </w:rPr>
        <w:t xml:space="preserve"> của Thủ tướng Chính phủ </w:t>
      </w:r>
      <w:r w:rsidRPr="00D806E0">
        <w:rPr>
          <w:szCs w:val="28"/>
        </w:rPr>
        <w:t>theo quy định của pháp luật có liên quan;</w:t>
      </w:r>
    </w:p>
    <w:p w:rsidR="003651F6" w:rsidRDefault="008F4900" w:rsidP="003651F6">
      <w:pPr>
        <w:spacing w:before="240" w:after="0" w:line="240" w:lineRule="auto"/>
        <w:ind w:firstLine="567"/>
        <w:jc w:val="both"/>
        <w:outlineLvl w:val="0"/>
      </w:pPr>
      <w:r w:rsidRPr="00D806E0">
        <w:rPr>
          <w:szCs w:val="28"/>
        </w:rPr>
        <w:t xml:space="preserve">c) Các trường hợp </w:t>
      </w:r>
      <w:r w:rsidR="00E75643" w:rsidRPr="00D806E0">
        <w:rPr>
          <w:szCs w:val="28"/>
        </w:rPr>
        <w:t>khác không</w:t>
      </w:r>
      <w:r w:rsidRPr="00D806E0">
        <w:rPr>
          <w:szCs w:val="28"/>
        </w:rPr>
        <w:t xml:space="preserve"> quy định tại các </w:t>
      </w:r>
      <w:r w:rsidR="00D94B8B">
        <w:rPr>
          <w:szCs w:val="28"/>
        </w:rPr>
        <w:t>k</w:t>
      </w:r>
      <w:r w:rsidR="00D94B8B" w:rsidRPr="00D806E0">
        <w:rPr>
          <w:szCs w:val="28"/>
        </w:rPr>
        <w:t xml:space="preserve">hoản </w:t>
      </w:r>
      <w:r w:rsidRPr="00D806E0">
        <w:rPr>
          <w:szCs w:val="28"/>
        </w:rPr>
        <w:t>2,3,4 Điều này.</w:t>
      </w:r>
    </w:p>
    <w:p w:rsidR="003651F6" w:rsidRDefault="008F4900" w:rsidP="003651F6">
      <w:pPr>
        <w:spacing w:before="240" w:after="0" w:line="240" w:lineRule="auto"/>
        <w:ind w:firstLine="567"/>
        <w:jc w:val="both"/>
        <w:outlineLvl w:val="0"/>
        <w:rPr>
          <w:lang w:val="vi-VN"/>
        </w:rPr>
      </w:pPr>
      <w:r w:rsidRPr="008F4900">
        <w:rPr>
          <w:szCs w:val="28"/>
          <w:lang w:val="vi-VN"/>
        </w:rPr>
        <w:t xml:space="preserve">2. </w:t>
      </w:r>
      <w:r w:rsidRPr="007726BD">
        <w:rPr>
          <w:lang w:val="vi-VN"/>
        </w:rPr>
        <w:t>Người đứng đầu cơ quan chủ quản phê duy</w:t>
      </w:r>
      <w:r w:rsidR="00224484" w:rsidRPr="007726BD">
        <w:rPr>
          <w:lang w:val="vi-VN"/>
        </w:rPr>
        <w:t>ệ</w:t>
      </w:r>
      <w:r w:rsidRPr="007726BD">
        <w:rPr>
          <w:lang w:val="vi-VN"/>
        </w:rPr>
        <w:t>t:</w:t>
      </w:r>
    </w:p>
    <w:p w:rsidR="003651F6" w:rsidRDefault="008F4900" w:rsidP="003651F6">
      <w:pPr>
        <w:spacing w:before="240" w:after="0" w:line="240" w:lineRule="auto"/>
        <w:ind w:firstLine="567"/>
        <w:jc w:val="both"/>
        <w:outlineLvl w:val="0"/>
        <w:rPr>
          <w:lang w:val="vi-VN"/>
        </w:rPr>
      </w:pPr>
      <w:r w:rsidRPr="007726BD">
        <w:rPr>
          <w:lang w:val="vi-VN"/>
        </w:rPr>
        <w:t xml:space="preserve">a) Các khoản viện trợ không quy định tại </w:t>
      </w:r>
      <w:r w:rsidR="00D94B8B">
        <w:t>k</w:t>
      </w:r>
      <w:r w:rsidR="00D94B8B" w:rsidRPr="007726BD">
        <w:rPr>
          <w:lang w:val="vi-VN"/>
        </w:rPr>
        <w:t xml:space="preserve">hoản </w:t>
      </w:r>
      <w:r w:rsidRPr="007726BD">
        <w:rPr>
          <w:lang w:val="vi-VN"/>
        </w:rPr>
        <w:t xml:space="preserve">1 Điều này và các khoản viện trợ khắc </w:t>
      </w:r>
      <w:r w:rsidRPr="007726BD">
        <w:rPr>
          <w:szCs w:val="28"/>
          <w:lang w:val="vi-VN"/>
        </w:rPr>
        <w:t>phục</w:t>
      </w:r>
      <w:r w:rsidR="004B018B">
        <w:rPr>
          <w:szCs w:val="28"/>
        </w:rPr>
        <w:t xml:space="preserve"> </w:t>
      </w:r>
      <w:r w:rsidRPr="007726BD">
        <w:rPr>
          <w:szCs w:val="28"/>
          <w:lang w:val="vi-VN"/>
        </w:rPr>
        <w:t>hậu</w:t>
      </w:r>
      <w:r w:rsidRPr="007726BD">
        <w:rPr>
          <w:lang w:val="vi-VN"/>
        </w:rPr>
        <w:t xml:space="preserve"> quả</w:t>
      </w:r>
      <w:r w:rsidR="00CD6344" w:rsidRPr="007726BD">
        <w:rPr>
          <w:lang w:val="vi-VN"/>
        </w:rPr>
        <w:t xml:space="preserve"> </w:t>
      </w:r>
      <w:r w:rsidR="00B53E07">
        <w:t xml:space="preserve">được </w:t>
      </w:r>
      <w:r w:rsidR="00CD6344" w:rsidRPr="007726BD">
        <w:rPr>
          <w:lang w:val="vi-VN"/>
        </w:rPr>
        <w:t>viện trợ</w:t>
      </w:r>
      <w:r w:rsidRPr="007726BD">
        <w:rPr>
          <w:lang w:val="vi-VN"/>
        </w:rPr>
        <w:t xml:space="preserve"> trực tiếp cho một </w:t>
      </w:r>
      <w:r w:rsidR="00D94B8B">
        <w:t>b</w:t>
      </w:r>
      <w:r w:rsidR="00D94B8B" w:rsidRPr="007726BD">
        <w:rPr>
          <w:lang w:val="vi-VN"/>
        </w:rPr>
        <w:t>ộ</w:t>
      </w:r>
      <w:r w:rsidRPr="007726BD">
        <w:rPr>
          <w:lang w:val="vi-VN"/>
        </w:rPr>
        <w:t>, ngành, địa phương không phụ thuộc vào quy mô khoản viện trợ.</w:t>
      </w:r>
    </w:p>
    <w:p w:rsidR="003651F6" w:rsidRDefault="008F4900" w:rsidP="003651F6">
      <w:pPr>
        <w:spacing w:before="240" w:after="0" w:line="240" w:lineRule="auto"/>
        <w:ind w:firstLine="567"/>
        <w:jc w:val="both"/>
        <w:outlineLvl w:val="0"/>
        <w:rPr>
          <w:lang w:val="vi-VN"/>
        </w:rPr>
      </w:pPr>
      <w:r w:rsidRPr="007726BD">
        <w:rPr>
          <w:lang w:val="vi-VN"/>
        </w:rPr>
        <w:t>b) Các khoản viện trợ mà bên tiếp nhận là các tổ chức do cơ quan chủ quản ra quyết định</w:t>
      </w:r>
      <w:r w:rsidR="00C50C69">
        <w:t xml:space="preserve"> cho phép</w:t>
      </w:r>
      <w:r w:rsidRPr="007726BD">
        <w:rPr>
          <w:lang w:val="vi-VN"/>
        </w:rPr>
        <w:t xml:space="preserve"> thành lập hoặc </w:t>
      </w:r>
      <w:r w:rsidR="00C50C69">
        <w:t xml:space="preserve">phê duyệt điều lệ hoặc </w:t>
      </w:r>
      <w:r w:rsidRPr="007726BD">
        <w:rPr>
          <w:lang w:val="vi-VN"/>
        </w:rPr>
        <w:t xml:space="preserve">cấp Giấy đăng ký hoạt động, </w:t>
      </w:r>
      <w:r w:rsidR="00F174A6">
        <w:rPr>
          <w:szCs w:val="28"/>
        </w:rPr>
        <w:t xml:space="preserve">phù hợp với chức năng, nhiệm vụ của bên tiếp nhận viện trợ, </w:t>
      </w:r>
      <w:r w:rsidRPr="007726BD">
        <w:rPr>
          <w:lang w:val="vi-VN"/>
        </w:rPr>
        <w:t>trừ các tổ chức do Bộ Nội vụ</w:t>
      </w:r>
      <w:r w:rsidR="00501671" w:rsidRPr="007726BD">
        <w:rPr>
          <w:lang w:val="vi-VN"/>
        </w:rPr>
        <w:t xml:space="preserve"> ra</w:t>
      </w:r>
      <w:r w:rsidRPr="007726BD">
        <w:rPr>
          <w:lang w:val="vi-VN"/>
        </w:rPr>
        <w:t xml:space="preserve"> quyết định thành lập.</w:t>
      </w:r>
    </w:p>
    <w:p w:rsidR="003651F6" w:rsidRDefault="008F4900" w:rsidP="003651F6">
      <w:pPr>
        <w:spacing w:before="240" w:after="0" w:line="240" w:lineRule="auto"/>
        <w:ind w:firstLine="567"/>
        <w:jc w:val="both"/>
        <w:outlineLvl w:val="0"/>
        <w:rPr>
          <w:lang w:val="vi-VN"/>
        </w:rPr>
      </w:pPr>
      <w:r w:rsidRPr="007726BD">
        <w:rPr>
          <w:lang w:val="vi-VN"/>
        </w:rPr>
        <w:t>3. Bộ trưởng Bộ Nội vụ phê duyệt các khoản viện trợ của các</w:t>
      </w:r>
      <w:r w:rsidR="00C50C69" w:rsidRPr="00C50C69">
        <w:rPr>
          <w:spacing w:val="-4"/>
          <w:szCs w:val="28"/>
        </w:rPr>
        <w:t xml:space="preserve"> </w:t>
      </w:r>
      <w:r w:rsidR="00C50C69">
        <w:rPr>
          <w:spacing w:val="-4"/>
          <w:szCs w:val="28"/>
        </w:rPr>
        <w:t>hội, quỹ xã hội, quỹ từ thiện</w:t>
      </w:r>
      <w:r w:rsidRPr="007726BD">
        <w:rPr>
          <w:lang w:val="vi-VN"/>
        </w:rPr>
        <w:t xml:space="preserve"> do Bộ Nội vụ quyết định</w:t>
      </w:r>
      <w:r w:rsidR="00C50C69">
        <w:t xml:space="preserve"> cho phép</w:t>
      </w:r>
      <w:r w:rsidRPr="007726BD">
        <w:rPr>
          <w:lang w:val="vi-VN"/>
        </w:rPr>
        <w:t xml:space="preserve"> thành lập</w:t>
      </w:r>
      <w:r w:rsidR="00C50C69">
        <w:t xml:space="preserve"> và phê duyệt điều lệ</w:t>
      </w:r>
      <w:r w:rsidRPr="007726BD">
        <w:rPr>
          <w:lang w:val="vi-VN"/>
        </w:rPr>
        <w:t>.</w:t>
      </w:r>
    </w:p>
    <w:p w:rsidR="003651F6" w:rsidRDefault="008F4900" w:rsidP="003651F6">
      <w:pPr>
        <w:spacing w:before="240" w:after="0" w:line="240" w:lineRule="auto"/>
        <w:ind w:firstLine="567"/>
        <w:jc w:val="both"/>
        <w:outlineLvl w:val="0"/>
        <w:rPr>
          <w:lang w:val="vi-VN"/>
        </w:rPr>
      </w:pPr>
      <w:r w:rsidRPr="007726BD">
        <w:rPr>
          <w:lang w:val="vi-VN"/>
        </w:rPr>
        <w:t>4. Chủ tịch Ủy ban Trung ương Mặt trận Tổ quốc Việt Nam phê duyệt các khoản cứu trợ nhân đạo không có địa chỉ cụ thể (Bên cung cấp viện trợ không ấn định cứu trợ cho một địa phương cụ thể).</w:t>
      </w:r>
    </w:p>
    <w:p w:rsidR="003651F6" w:rsidRDefault="008F4900" w:rsidP="003651F6">
      <w:pPr>
        <w:tabs>
          <w:tab w:val="left" w:pos="709"/>
          <w:tab w:val="center" w:pos="4320"/>
          <w:tab w:val="left" w:pos="4690"/>
          <w:tab w:val="right" w:pos="8640"/>
        </w:tabs>
        <w:overflowPunct w:val="0"/>
        <w:autoSpaceDE w:val="0"/>
        <w:autoSpaceDN w:val="0"/>
        <w:adjustRightInd w:val="0"/>
        <w:spacing w:before="240" w:after="0" w:line="240" w:lineRule="auto"/>
        <w:ind w:firstLine="567"/>
        <w:jc w:val="both"/>
        <w:rPr>
          <w:spacing w:val="-2"/>
          <w:lang w:val="vi-VN"/>
        </w:rPr>
      </w:pPr>
      <w:r w:rsidRPr="007726BD">
        <w:rPr>
          <w:lang w:val="vi-VN"/>
        </w:rPr>
        <w:t xml:space="preserve">5. </w:t>
      </w:r>
      <w:r w:rsidRPr="007726BD">
        <w:rPr>
          <w:spacing w:val="-2"/>
          <w:lang w:val="vi-VN"/>
        </w:rPr>
        <w:t xml:space="preserve">Người đứng đầu các tổ chức hội hoặc Liên hiệp hội được thành lập theo Quyết định của Thủ tướng Chính phủ phê duyệt khoản viện </w:t>
      </w:r>
      <w:r w:rsidRPr="007726BD">
        <w:rPr>
          <w:spacing w:val="-2"/>
          <w:szCs w:val="28"/>
          <w:lang w:val="vi-VN"/>
        </w:rPr>
        <w:t>trợ</w:t>
      </w:r>
      <w:r w:rsidR="004B018B">
        <w:rPr>
          <w:spacing w:val="-2"/>
          <w:szCs w:val="28"/>
        </w:rPr>
        <w:t xml:space="preserve"> </w:t>
      </w:r>
      <w:r w:rsidR="00CD6344" w:rsidRPr="007726BD">
        <w:rPr>
          <w:spacing w:val="-2"/>
          <w:szCs w:val="28"/>
          <w:lang w:val="vi-VN"/>
        </w:rPr>
        <w:t>cho</w:t>
      </w:r>
      <w:r w:rsidR="004B018B">
        <w:rPr>
          <w:spacing w:val="-2"/>
          <w:szCs w:val="28"/>
        </w:rPr>
        <w:t xml:space="preserve"> </w:t>
      </w:r>
      <w:r w:rsidR="00FF6C02">
        <w:rPr>
          <w:spacing w:val="-2"/>
          <w:szCs w:val="28"/>
        </w:rPr>
        <w:t>cơ quan</w:t>
      </w:r>
      <w:r w:rsidR="004B018B">
        <w:rPr>
          <w:spacing w:val="-2"/>
          <w:szCs w:val="28"/>
        </w:rPr>
        <w:t xml:space="preserve"> </w:t>
      </w:r>
      <w:r w:rsidR="00FF6C02">
        <w:rPr>
          <w:spacing w:val="-2"/>
        </w:rPr>
        <w:t>thuộc thẩm quyền</w:t>
      </w:r>
      <w:r w:rsidR="00FB04A1">
        <w:rPr>
          <w:spacing w:val="-2"/>
        </w:rPr>
        <w:t xml:space="preserve"> quản lý</w:t>
      </w:r>
      <w:r w:rsidR="00B53E07">
        <w:rPr>
          <w:spacing w:val="-2"/>
        </w:rPr>
        <w:t xml:space="preserve"> theo quy định của pháp luật</w:t>
      </w:r>
      <w:r w:rsidRPr="007726BD">
        <w:rPr>
          <w:spacing w:val="-2"/>
          <w:lang w:val="vi-VN"/>
        </w:rPr>
        <w:t>.</w:t>
      </w:r>
    </w:p>
    <w:p w:rsidR="003651F6" w:rsidRDefault="008F4900" w:rsidP="003651F6">
      <w:pPr>
        <w:spacing w:before="240" w:after="0" w:line="240" w:lineRule="auto"/>
        <w:ind w:firstLine="567"/>
        <w:jc w:val="both"/>
        <w:outlineLvl w:val="0"/>
        <w:rPr>
          <w:b/>
          <w:lang w:val="vi-VN"/>
        </w:rPr>
      </w:pPr>
      <w:r w:rsidRPr="008F4900">
        <w:rPr>
          <w:b/>
          <w:szCs w:val="28"/>
          <w:lang w:val="vi-VN"/>
        </w:rPr>
        <w:t xml:space="preserve">Điều </w:t>
      </w:r>
      <w:r w:rsidRPr="007726BD">
        <w:rPr>
          <w:b/>
          <w:lang w:val="vi-VN"/>
        </w:rPr>
        <w:t>8.</w:t>
      </w:r>
      <w:r w:rsidR="004D15BF">
        <w:rPr>
          <w:b/>
        </w:rPr>
        <w:t xml:space="preserve"> </w:t>
      </w:r>
      <w:r w:rsidRPr="007726BD">
        <w:rPr>
          <w:b/>
          <w:lang w:val="vi-VN"/>
        </w:rPr>
        <w:t>Hồ sơ khoản viện trợ</w:t>
      </w:r>
    </w:p>
    <w:p w:rsidR="003651F6" w:rsidRDefault="008F4900" w:rsidP="003651F6">
      <w:pPr>
        <w:spacing w:before="240" w:after="0" w:line="240" w:lineRule="auto"/>
        <w:ind w:firstLine="567"/>
        <w:jc w:val="both"/>
        <w:outlineLvl w:val="0"/>
        <w:rPr>
          <w:b/>
          <w:lang w:val="vi-VN"/>
        </w:rPr>
      </w:pPr>
      <w:r w:rsidRPr="007726BD">
        <w:rPr>
          <w:lang w:val="vi-VN"/>
        </w:rPr>
        <w:t>Hồ sơ khoản viện trợ được lập thành 6 bộ, các tài liệu bằng tiếng nước ngoài phải có bản dịch tiếng Việt</w:t>
      </w:r>
      <w:r w:rsidR="00112871">
        <w:t xml:space="preserve"> đã được công chứng</w:t>
      </w:r>
      <w:r w:rsidRPr="007726BD">
        <w:rPr>
          <w:lang w:val="vi-VN"/>
        </w:rPr>
        <w:t xml:space="preserve"> kèm theo</w:t>
      </w:r>
      <w:r w:rsidR="005918B7" w:rsidRPr="007726BD">
        <w:rPr>
          <w:lang w:val="vi-VN"/>
        </w:rPr>
        <w:t>.</w:t>
      </w:r>
    </w:p>
    <w:p w:rsidR="003651F6" w:rsidRDefault="008F4900" w:rsidP="003651F6">
      <w:pPr>
        <w:spacing w:before="240" w:after="0" w:line="240" w:lineRule="auto"/>
        <w:ind w:firstLine="567"/>
        <w:jc w:val="both"/>
        <w:outlineLvl w:val="0"/>
        <w:rPr>
          <w:lang w:val="vi-VN"/>
        </w:rPr>
      </w:pPr>
      <w:r w:rsidRPr="007726BD">
        <w:rPr>
          <w:lang w:val="vi-VN"/>
        </w:rPr>
        <w:t>1. Hồ sơ chương trình, dự án</w:t>
      </w:r>
      <w:r w:rsidR="0046609B" w:rsidRPr="007726BD">
        <w:rPr>
          <w:lang w:val="vi-VN"/>
        </w:rPr>
        <w:t xml:space="preserve"> gồm các tài liệu sau</w:t>
      </w:r>
      <w:r w:rsidRPr="007726BD">
        <w:rPr>
          <w:lang w:val="vi-VN"/>
        </w:rPr>
        <w:t>:</w:t>
      </w:r>
    </w:p>
    <w:p w:rsidR="003651F6" w:rsidRDefault="008F4900" w:rsidP="003651F6">
      <w:pPr>
        <w:spacing w:before="240" w:after="0" w:line="240" w:lineRule="auto"/>
        <w:ind w:firstLine="567"/>
        <w:jc w:val="both"/>
        <w:rPr>
          <w:lang w:val="vi-VN"/>
        </w:rPr>
      </w:pPr>
      <w:r w:rsidRPr="007726BD">
        <w:rPr>
          <w:lang w:val="vi-VN"/>
        </w:rPr>
        <w:t xml:space="preserve">a) Văn bản đề nghị phê duyệt chương trình, dự án; </w:t>
      </w:r>
    </w:p>
    <w:p w:rsidR="003651F6" w:rsidRDefault="008F4900" w:rsidP="003651F6">
      <w:pPr>
        <w:spacing w:before="240" w:after="0" w:line="240" w:lineRule="auto"/>
        <w:ind w:firstLine="567"/>
        <w:jc w:val="both"/>
        <w:rPr>
          <w:lang w:val="vi-VN"/>
        </w:rPr>
      </w:pPr>
      <w:r w:rsidRPr="007726BD">
        <w:rPr>
          <w:lang w:val="vi-VN"/>
        </w:rPr>
        <w:lastRenderedPageBreak/>
        <w:t xml:space="preserve">b) Văn bản nhất trí </w:t>
      </w:r>
      <w:r w:rsidR="00CD6344" w:rsidRPr="007726BD">
        <w:rPr>
          <w:lang w:val="vi-VN"/>
        </w:rPr>
        <w:t>cung cấp</w:t>
      </w:r>
      <w:r w:rsidRPr="007726BD">
        <w:rPr>
          <w:lang w:val="vi-VN"/>
        </w:rPr>
        <w:t xml:space="preserve"> viện trợ của Bên cung cấp viện trợ.</w:t>
      </w:r>
    </w:p>
    <w:p w:rsidR="003651F6" w:rsidRDefault="008F4900" w:rsidP="003651F6">
      <w:pPr>
        <w:spacing w:before="240" w:after="0" w:line="240" w:lineRule="auto"/>
        <w:ind w:firstLine="567"/>
        <w:jc w:val="both"/>
        <w:rPr>
          <w:lang w:val="vi-VN"/>
        </w:rPr>
      </w:pPr>
      <w:r w:rsidRPr="007726BD">
        <w:rPr>
          <w:lang w:val="vi-VN"/>
        </w:rPr>
        <w:t>c) Văn kiện chương trình, dự án;</w:t>
      </w:r>
    </w:p>
    <w:p w:rsidR="003651F6" w:rsidRDefault="008F4900" w:rsidP="003651F6">
      <w:pPr>
        <w:spacing w:before="240" w:after="0" w:line="240" w:lineRule="auto"/>
        <w:ind w:firstLine="567"/>
        <w:jc w:val="both"/>
        <w:rPr>
          <w:lang w:val="vi-VN"/>
        </w:rPr>
      </w:pPr>
      <w:r w:rsidRPr="007726BD">
        <w:rPr>
          <w:lang w:val="vi-VN"/>
        </w:rPr>
        <w:t xml:space="preserve">d) Giấy tờ chứng minh tư cách pháp nhân </w:t>
      </w:r>
      <w:r w:rsidR="00CD6344" w:rsidRPr="007726BD">
        <w:rPr>
          <w:lang w:val="vi-VN"/>
        </w:rPr>
        <w:t>(</w:t>
      </w:r>
      <w:r w:rsidRPr="007726BD">
        <w:rPr>
          <w:lang w:val="vi-VN"/>
        </w:rPr>
        <w:t>không áp dụng với trường hợp Bên cung cấp viện trợ là các cơ quan đại diện ngoại giao, các cơ quan thuộc chính phủ, chính quyền địa phương</w:t>
      </w:r>
      <w:r w:rsidR="00FF6C02">
        <w:t xml:space="preserve"> nước ngoài</w:t>
      </w:r>
      <w:r w:rsidR="00CD6344" w:rsidRPr="007726BD">
        <w:rPr>
          <w:lang w:val="vi-VN"/>
        </w:rPr>
        <w:t>)</w:t>
      </w:r>
      <w:r w:rsidRPr="007726BD">
        <w:rPr>
          <w:lang w:val="vi-VN"/>
        </w:rPr>
        <w:t>.</w:t>
      </w:r>
    </w:p>
    <w:p w:rsidR="003651F6" w:rsidRDefault="008F4900" w:rsidP="003651F6">
      <w:pPr>
        <w:spacing w:before="240" w:after="0" w:line="240" w:lineRule="auto"/>
        <w:ind w:firstLine="567"/>
        <w:jc w:val="both"/>
        <w:rPr>
          <w:lang w:val="vi-VN"/>
        </w:rPr>
      </w:pPr>
      <w:r w:rsidRPr="007726BD">
        <w:rPr>
          <w:lang w:val="vi-VN"/>
        </w:rPr>
        <w:t>Đối với các tổ chức phi chính phủ nước ngoài đã đăng ký tại Việt Nam: Bản sao Giấy đăng ký do cơ quan nhà nước</w:t>
      </w:r>
      <w:r w:rsidR="00CD6344" w:rsidRPr="007726BD">
        <w:rPr>
          <w:lang w:val="vi-VN"/>
        </w:rPr>
        <w:t xml:space="preserve"> Việt Nam</w:t>
      </w:r>
      <w:r w:rsidRPr="007726BD">
        <w:rPr>
          <w:lang w:val="vi-VN"/>
        </w:rPr>
        <w:t xml:space="preserve"> có thẩm quyền cấp; </w:t>
      </w:r>
    </w:p>
    <w:p w:rsidR="003651F6" w:rsidRDefault="008F4900" w:rsidP="003651F6">
      <w:pPr>
        <w:spacing w:before="240" w:after="0" w:line="240" w:lineRule="auto"/>
        <w:ind w:firstLine="567"/>
        <w:jc w:val="both"/>
        <w:rPr>
          <w:lang w:val="vi-VN"/>
        </w:rPr>
      </w:pPr>
      <w:r w:rsidRPr="007726BD">
        <w:rPr>
          <w:lang w:val="vi-VN"/>
        </w:rPr>
        <w:t xml:space="preserve">Đối với cá nhân cung cấp viện trợ: Bản sao </w:t>
      </w:r>
      <w:r w:rsidR="005D1116">
        <w:t>có</w:t>
      </w:r>
      <w:r w:rsidRPr="007726BD">
        <w:rPr>
          <w:lang w:val="vi-VN"/>
        </w:rPr>
        <w:t xml:space="preserve"> chứng</w:t>
      </w:r>
      <w:r w:rsidR="005D1116">
        <w:t xml:space="preserve"> thực</w:t>
      </w:r>
      <w:r w:rsidRPr="007726BD">
        <w:rPr>
          <w:lang w:val="vi-VN"/>
        </w:rPr>
        <w:t xml:space="preserve"> hộ chiếu còn hiệu lực; </w:t>
      </w:r>
    </w:p>
    <w:p w:rsidR="003651F6" w:rsidRDefault="008F4900" w:rsidP="003651F6">
      <w:pPr>
        <w:spacing w:before="240" w:after="0" w:line="240" w:lineRule="auto"/>
        <w:ind w:firstLine="567"/>
        <w:jc w:val="both"/>
        <w:rPr>
          <w:lang w:val="vi-VN"/>
        </w:rPr>
      </w:pPr>
      <w:r w:rsidRPr="007726BD">
        <w:rPr>
          <w:lang w:val="vi-VN"/>
        </w:rPr>
        <w:t xml:space="preserve">Đối với các bên cung cấp viện trợ khác: Bản sao </w:t>
      </w:r>
      <w:r w:rsidR="005D1116">
        <w:t>có</w:t>
      </w:r>
      <w:r w:rsidRPr="007726BD">
        <w:rPr>
          <w:lang w:val="vi-VN"/>
        </w:rPr>
        <w:t xml:space="preserve"> chứng</w:t>
      </w:r>
      <w:r w:rsidR="005D1116">
        <w:t xml:space="preserve"> thực</w:t>
      </w:r>
      <w:r w:rsidRPr="007726BD">
        <w:rPr>
          <w:lang w:val="vi-VN"/>
        </w:rPr>
        <w:t xml:space="preserve"> giấy tờ hợp lệ chứng minh địa vị pháp lý của tổ chức.</w:t>
      </w:r>
    </w:p>
    <w:p w:rsidR="003651F6" w:rsidRDefault="008F4900" w:rsidP="003651F6">
      <w:pPr>
        <w:spacing w:before="240" w:after="0" w:line="240" w:lineRule="auto"/>
        <w:ind w:firstLine="567"/>
        <w:jc w:val="both"/>
        <w:rPr>
          <w:szCs w:val="28"/>
          <w:lang w:val="vi-VN"/>
        </w:rPr>
      </w:pPr>
      <w:r w:rsidRPr="007726BD">
        <w:rPr>
          <w:lang w:val="vi-VN"/>
        </w:rPr>
        <w:t xml:space="preserve">2. </w:t>
      </w:r>
      <w:r w:rsidRPr="008F4900">
        <w:rPr>
          <w:szCs w:val="28"/>
          <w:lang w:val="vi-VN"/>
        </w:rPr>
        <w:t>Hồ sơ phi dự án</w:t>
      </w:r>
      <w:r w:rsidR="0046609B" w:rsidRPr="007726BD">
        <w:rPr>
          <w:lang w:val="vi-VN"/>
        </w:rPr>
        <w:t xml:space="preserve"> gồm các tài liệu sau</w:t>
      </w:r>
      <w:r w:rsidRPr="008F4900">
        <w:rPr>
          <w:szCs w:val="28"/>
          <w:lang w:val="vi-VN"/>
        </w:rPr>
        <w:t>:</w:t>
      </w:r>
    </w:p>
    <w:p w:rsidR="003651F6" w:rsidRDefault="008F4900" w:rsidP="003651F6">
      <w:pPr>
        <w:spacing w:before="240" w:after="0" w:line="240" w:lineRule="auto"/>
        <w:ind w:firstLine="567"/>
        <w:jc w:val="both"/>
        <w:rPr>
          <w:lang w:val="vi-VN"/>
        </w:rPr>
      </w:pPr>
      <w:r w:rsidRPr="007726BD">
        <w:rPr>
          <w:lang w:val="vi-VN"/>
        </w:rPr>
        <w:t xml:space="preserve">a) </w:t>
      </w:r>
      <w:r w:rsidRPr="008F4900">
        <w:rPr>
          <w:szCs w:val="28"/>
          <w:lang w:val="vi-VN"/>
        </w:rPr>
        <w:t xml:space="preserve">Văn bản đề nghị </w:t>
      </w:r>
      <w:r w:rsidRPr="007726BD">
        <w:rPr>
          <w:lang w:val="vi-VN"/>
        </w:rPr>
        <w:t>phê duyệt phi dự án;</w:t>
      </w:r>
    </w:p>
    <w:p w:rsidR="003651F6" w:rsidRDefault="008F4900" w:rsidP="003651F6">
      <w:pPr>
        <w:spacing w:before="240" w:after="0" w:line="240" w:lineRule="auto"/>
        <w:ind w:firstLine="567"/>
        <w:jc w:val="both"/>
        <w:rPr>
          <w:lang w:val="vi-VN"/>
        </w:rPr>
      </w:pPr>
      <w:r w:rsidRPr="007726BD">
        <w:rPr>
          <w:lang w:val="vi-VN"/>
        </w:rPr>
        <w:t xml:space="preserve">b) Văn bản nhất trí </w:t>
      </w:r>
      <w:r w:rsidR="00CD6344" w:rsidRPr="007726BD">
        <w:rPr>
          <w:lang w:val="vi-VN"/>
        </w:rPr>
        <w:t>cung cấp</w:t>
      </w:r>
      <w:r w:rsidRPr="007726BD">
        <w:rPr>
          <w:lang w:val="vi-VN"/>
        </w:rPr>
        <w:t xml:space="preserve"> viện trợ của Bên cung cấp viện trợ;</w:t>
      </w:r>
    </w:p>
    <w:p w:rsidR="003651F6" w:rsidRPr="003651F6" w:rsidRDefault="008F4900" w:rsidP="003651F6">
      <w:pPr>
        <w:tabs>
          <w:tab w:val="left" w:pos="567"/>
        </w:tabs>
        <w:spacing w:before="240" w:after="0" w:line="240" w:lineRule="auto"/>
        <w:ind w:firstLine="567"/>
        <w:jc w:val="both"/>
      </w:pPr>
      <w:r w:rsidRPr="008F4900">
        <w:rPr>
          <w:szCs w:val="28"/>
        </w:rPr>
        <w:t xml:space="preserve">c) </w:t>
      </w:r>
      <w:r w:rsidR="00FB04A1">
        <w:rPr>
          <w:szCs w:val="28"/>
        </w:rPr>
        <w:t>Văn kiện</w:t>
      </w:r>
      <w:r w:rsidR="006424A6">
        <w:rPr>
          <w:szCs w:val="28"/>
        </w:rPr>
        <w:t xml:space="preserve"> khoản viện trợ phi dự án</w:t>
      </w:r>
      <w:r w:rsidR="00861172">
        <w:rPr>
          <w:szCs w:val="28"/>
        </w:rPr>
        <w:t xml:space="preserve"> </w:t>
      </w:r>
      <w:r w:rsidRPr="007726BD">
        <w:rPr>
          <w:lang w:val="vi-VN"/>
        </w:rPr>
        <w:t xml:space="preserve">do chủ </w:t>
      </w:r>
      <w:r w:rsidR="00CD6344" w:rsidRPr="007726BD">
        <w:rPr>
          <w:lang w:val="vi-VN"/>
        </w:rPr>
        <w:t>khoản viện trợ</w:t>
      </w:r>
      <w:r w:rsidRPr="007726BD">
        <w:rPr>
          <w:lang w:val="vi-VN"/>
        </w:rPr>
        <w:t xml:space="preserve"> phối hợp với bên cung cấp viện trợ xây dựng, bao gồm các nội dung chủ yếu: Mục đích, nội dung, danh mục hàng hóa (đối với khoản viện trợ bằng hàng hóa, hiện vật), kết quả dự kiến của khoản viện trợ;</w:t>
      </w:r>
      <w:r w:rsidR="007E0094">
        <w:t xml:space="preserve"> </w:t>
      </w:r>
      <w:r w:rsidR="00D94B8B">
        <w:t>t</w:t>
      </w:r>
      <w:r w:rsidR="00D94B8B" w:rsidRPr="007726BD">
        <w:rPr>
          <w:lang w:val="vi-VN"/>
        </w:rPr>
        <w:t xml:space="preserve">hời </w:t>
      </w:r>
      <w:r w:rsidRPr="007726BD">
        <w:rPr>
          <w:lang w:val="vi-VN"/>
        </w:rPr>
        <w:t>gian thực hiện;</w:t>
      </w:r>
      <w:r w:rsidR="007E0094">
        <w:t xml:space="preserve"> </w:t>
      </w:r>
      <w:r w:rsidR="00D94B8B">
        <w:rPr>
          <w:szCs w:val="28"/>
        </w:rPr>
        <w:t>t</w:t>
      </w:r>
      <w:r w:rsidR="00D94B8B" w:rsidRPr="008F4900">
        <w:rPr>
          <w:szCs w:val="28"/>
          <w:lang w:val="vi-VN"/>
        </w:rPr>
        <w:t xml:space="preserve">rị </w:t>
      </w:r>
      <w:r w:rsidRPr="008F4900">
        <w:rPr>
          <w:szCs w:val="28"/>
          <w:lang w:val="vi-VN"/>
        </w:rPr>
        <w:t>giá của khoản viện trợ phi dự án</w:t>
      </w:r>
      <w:r w:rsidRPr="007726BD">
        <w:rPr>
          <w:lang w:val="vi-VN"/>
        </w:rPr>
        <w:t xml:space="preserve">; </w:t>
      </w:r>
      <w:r w:rsidR="00D94B8B">
        <w:rPr>
          <w:szCs w:val="28"/>
        </w:rPr>
        <w:t>p</w:t>
      </w:r>
      <w:r w:rsidR="00D94B8B" w:rsidRPr="008F4900">
        <w:rPr>
          <w:szCs w:val="28"/>
          <w:lang w:val="vi-VN"/>
        </w:rPr>
        <w:t xml:space="preserve">hương </w:t>
      </w:r>
      <w:r w:rsidRPr="008F4900">
        <w:rPr>
          <w:szCs w:val="28"/>
          <w:lang w:val="vi-VN"/>
        </w:rPr>
        <w:t>thức tổ chức thực hiện và cơ chế phối hợp trong quá trình thực hiện;</w:t>
      </w:r>
      <w:r w:rsidR="00D94B8B">
        <w:rPr>
          <w:szCs w:val="28"/>
        </w:rPr>
        <w:t xml:space="preserve"> </w:t>
      </w:r>
      <w:r w:rsidR="00D94B8B">
        <w:t>n</w:t>
      </w:r>
      <w:r w:rsidRPr="007726BD">
        <w:rPr>
          <w:lang w:val="vi-VN"/>
        </w:rPr>
        <w:t xml:space="preserve">ghĩa vụ báo cáo kết quả sau khi </w:t>
      </w:r>
      <w:r w:rsidR="00CD6344" w:rsidRPr="007726BD">
        <w:rPr>
          <w:lang w:val="vi-VN"/>
        </w:rPr>
        <w:t xml:space="preserve">tiếp nhận, sử dụng </w:t>
      </w:r>
      <w:r w:rsidR="00D94B8B">
        <w:t xml:space="preserve">         </w:t>
      </w:r>
      <w:r w:rsidR="00CD6344" w:rsidRPr="007726BD">
        <w:rPr>
          <w:lang w:val="vi-VN"/>
        </w:rPr>
        <w:t>viện trợ</w:t>
      </w:r>
      <w:r w:rsidR="00D94B8B">
        <w:t>;</w:t>
      </w:r>
    </w:p>
    <w:p w:rsidR="003651F6" w:rsidRDefault="008F4900" w:rsidP="003651F6">
      <w:pPr>
        <w:spacing w:before="240" w:after="0" w:line="240" w:lineRule="auto"/>
        <w:ind w:firstLine="567"/>
        <w:jc w:val="both"/>
        <w:rPr>
          <w:lang w:val="vi-VN"/>
        </w:rPr>
      </w:pPr>
      <w:r w:rsidRPr="007726BD">
        <w:rPr>
          <w:lang w:val="vi-VN"/>
        </w:rPr>
        <w:t>d) Giấy tờ chứng minh tư cách pháp nhân</w:t>
      </w:r>
      <w:r w:rsidR="00CD6344" w:rsidRPr="007726BD">
        <w:rPr>
          <w:lang w:val="vi-VN"/>
        </w:rPr>
        <w:t xml:space="preserve"> (</w:t>
      </w:r>
      <w:r w:rsidRPr="007726BD">
        <w:rPr>
          <w:lang w:val="vi-VN"/>
        </w:rPr>
        <w:t>không áp dụng với trường hợp Bên cung cấp viện trợ là các cơ quan đại diện ngoại giao, các cơ quan thuộc chính phủ, chính quyền địa phương</w:t>
      </w:r>
      <w:r w:rsidR="00CD6344" w:rsidRPr="007726BD">
        <w:rPr>
          <w:lang w:val="vi-VN"/>
        </w:rPr>
        <w:t>)</w:t>
      </w:r>
      <w:r w:rsidRPr="007726BD">
        <w:rPr>
          <w:lang w:val="vi-VN"/>
        </w:rPr>
        <w:t>.</w:t>
      </w:r>
    </w:p>
    <w:p w:rsidR="003651F6" w:rsidRDefault="008F4900" w:rsidP="003651F6">
      <w:pPr>
        <w:spacing w:before="240" w:after="0" w:line="240" w:lineRule="auto"/>
        <w:ind w:firstLine="567"/>
        <w:jc w:val="both"/>
        <w:rPr>
          <w:lang w:val="vi-VN"/>
        </w:rPr>
      </w:pPr>
      <w:r w:rsidRPr="007726BD">
        <w:rPr>
          <w:lang w:val="vi-VN"/>
        </w:rPr>
        <w:t>Đối với các tổ chức phi chính phủ nước ngoài đã đăng ký tại Việt Nam: Bản sao Giấy đăng ký do cơ quan nhà nước</w:t>
      </w:r>
      <w:r w:rsidR="00CD6344" w:rsidRPr="007726BD">
        <w:rPr>
          <w:lang w:val="vi-VN"/>
        </w:rPr>
        <w:t xml:space="preserve"> Việt Nam</w:t>
      </w:r>
      <w:r w:rsidRPr="007726BD">
        <w:rPr>
          <w:lang w:val="vi-VN"/>
        </w:rPr>
        <w:t xml:space="preserve"> có thẩm quyền cấp; </w:t>
      </w:r>
    </w:p>
    <w:p w:rsidR="003651F6" w:rsidRDefault="008F4900" w:rsidP="003651F6">
      <w:pPr>
        <w:spacing w:before="240" w:after="0" w:line="240" w:lineRule="auto"/>
        <w:ind w:firstLine="567"/>
        <w:jc w:val="both"/>
      </w:pPr>
      <w:r w:rsidRPr="007726BD">
        <w:rPr>
          <w:lang w:val="vi-VN"/>
        </w:rPr>
        <w:t xml:space="preserve">Đối với cá nhân cung cấp viện trợ: Bản sao </w:t>
      </w:r>
      <w:r w:rsidR="005D1116">
        <w:t xml:space="preserve">có </w:t>
      </w:r>
      <w:r w:rsidRPr="007726BD">
        <w:rPr>
          <w:lang w:val="vi-VN"/>
        </w:rPr>
        <w:t>chứng</w:t>
      </w:r>
      <w:r w:rsidR="005D1116">
        <w:t xml:space="preserve"> thực</w:t>
      </w:r>
      <w:r w:rsidRPr="007726BD">
        <w:rPr>
          <w:lang w:val="vi-VN"/>
        </w:rPr>
        <w:t xml:space="preserve"> hộ chiếu còn hiệu lực</w:t>
      </w:r>
      <w:r w:rsidR="00B53E07">
        <w:t>;</w:t>
      </w:r>
    </w:p>
    <w:p w:rsidR="003651F6" w:rsidRDefault="008F4900" w:rsidP="003651F6">
      <w:pPr>
        <w:spacing w:before="240" w:after="0" w:line="240" w:lineRule="auto"/>
        <w:ind w:firstLine="567"/>
        <w:jc w:val="both"/>
        <w:rPr>
          <w:lang w:val="vi-VN"/>
        </w:rPr>
      </w:pPr>
      <w:r w:rsidRPr="007726BD">
        <w:rPr>
          <w:lang w:val="vi-VN"/>
        </w:rPr>
        <w:t xml:space="preserve">Đối với các bên cung cấp viện trợ khác: Bản sao </w:t>
      </w:r>
      <w:r w:rsidR="005D1116">
        <w:t>có</w:t>
      </w:r>
      <w:r w:rsidRPr="007726BD">
        <w:rPr>
          <w:lang w:val="vi-VN"/>
        </w:rPr>
        <w:t xml:space="preserve"> chứng</w:t>
      </w:r>
      <w:r w:rsidR="005D1116">
        <w:t xml:space="preserve"> thực</w:t>
      </w:r>
      <w:r w:rsidRPr="007726BD">
        <w:rPr>
          <w:lang w:val="vi-VN"/>
        </w:rPr>
        <w:t xml:space="preserve"> giấy tờ hợp lệ chứng minh địa vị pháp lý của tổ chức.</w:t>
      </w:r>
    </w:p>
    <w:p w:rsidR="003651F6" w:rsidRDefault="00F060D5" w:rsidP="003651F6">
      <w:pPr>
        <w:spacing w:before="240" w:after="0" w:line="240" w:lineRule="auto"/>
        <w:ind w:firstLine="567"/>
        <w:jc w:val="both"/>
      </w:pPr>
      <w:r>
        <w:t xml:space="preserve">đ) Đối với các khoản viện trợ phi dự án thực hiện theo hình thức cung cấp chuyên gia, hồ sơ khoản viện trợ bao gồm: các tài liệu nêu tại </w:t>
      </w:r>
      <w:r w:rsidR="00D94B8B">
        <w:t xml:space="preserve">các điểm </w:t>
      </w:r>
      <w:r>
        <w:t>a, b,c, d khoản này</w:t>
      </w:r>
      <w:r w:rsidR="00390CC2">
        <w:t>;</w:t>
      </w:r>
      <w:r>
        <w:t xml:space="preserve"> </w:t>
      </w:r>
      <w:r w:rsidR="00390CC2">
        <w:t>sơ lược lý lịch chuyên gia</w:t>
      </w:r>
      <w:r w:rsidR="00B53E07">
        <w:t xml:space="preserve"> có cam kết chịu trách nhiệm </w:t>
      </w:r>
      <w:r w:rsidR="00D94B8B">
        <w:t xml:space="preserve">     </w:t>
      </w:r>
      <w:r w:rsidR="00B53E07">
        <w:lastRenderedPageBreak/>
        <w:t>đối với thông tin cung cấp của chuyên gia</w:t>
      </w:r>
      <w:r w:rsidR="00390CC2">
        <w:t>; chương trình hoạt động; giấy phép lao động và các giấy tờ pháp lý về hoạt động chuyên môn của chuyên gia theo quy định của pháp luật có liên quan.</w:t>
      </w:r>
    </w:p>
    <w:p w:rsidR="003651F6" w:rsidRDefault="008F4900" w:rsidP="003651F6">
      <w:pPr>
        <w:spacing w:before="240" w:after="0" w:line="240" w:lineRule="auto"/>
        <w:ind w:firstLine="567"/>
        <w:jc w:val="both"/>
        <w:rPr>
          <w:lang w:val="vi-VN"/>
        </w:rPr>
      </w:pPr>
      <w:r w:rsidRPr="007726BD">
        <w:rPr>
          <w:lang w:val="vi-VN"/>
        </w:rPr>
        <w:t>3.</w:t>
      </w:r>
      <w:r w:rsidR="00201668">
        <w:t xml:space="preserve"> </w:t>
      </w:r>
      <w:r w:rsidRPr="007726BD">
        <w:rPr>
          <w:lang w:val="vi-VN"/>
        </w:rPr>
        <w:t xml:space="preserve">Hồ sơ khoản viện trợ phi dự án là hàng hóa, thiết bị, phương tiện vận </w:t>
      </w:r>
      <w:r w:rsidRPr="007726BD">
        <w:rPr>
          <w:szCs w:val="28"/>
          <w:lang w:val="vi-VN"/>
        </w:rPr>
        <w:t>tải</w:t>
      </w:r>
      <w:r w:rsidR="00945A9F">
        <w:rPr>
          <w:szCs w:val="28"/>
        </w:rPr>
        <w:t xml:space="preserve"> </w:t>
      </w:r>
      <w:r w:rsidRPr="007726BD">
        <w:rPr>
          <w:szCs w:val="28"/>
          <w:lang w:val="vi-VN"/>
        </w:rPr>
        <w:t>đã</w:t>
      </w:r>
      <w:r w:rsidRPr="007726BD">
        <w:rPr>
          <w:lang w:val="vi-VN"/>
        </w:rPr>
        <w:t xml:space="preserve"> qua sử dụng, thuộc thẩm quyền phê duyệt của Thủ tướng Chính phủ:</w:t>
      </w:r>
    </w:p>
    <w:p w:rsidR="003651F6" w:rsidRDefault="008F4900" w:rsidP="003651F6">
      <w:pPr>
        <w:spacing w:before="240" w:after="0" w:line="240" w:lineRule="auto"/>
        <w:ind w:firstLine="567"/>
        <w:jc w:val="both"/>
      </w:pPr>
      <w:r w:rsidRPr="007726BD">
        <w:rPr>
          <w:lang w:val="vi-VN"/>
        </w:rPr>
        <w:t xml:space="preserve">a) Ngoài các yêu cầu nêu tại </w:t>
      </w:r>
      <w:r w:rsidR="00D94B8B">
        <w:t>k</w:t>
      </w:r>
      <w:r w:rsidR="00D94B8B" w:rsidRPr="007726BD">
        <w:rPr>
          <w:lang w:val="vi-VN"/>
        </w:rPr>
        <w:t xml:space="preserve">hoản </w:t>
      </w:r>
      <w:r w:rsidRPr="007726BD">
        <w:rPr>
          <w:lang w:val="vi-VN"/>
        </w:rPr>
        <w:t>2 Điều này, cần có thêm chứng thư</w:t>
      </w:r>
      <w:r w:rsidRPr="008F4900">
        <w:rPr>
          <w:szCs w:val="28"/>
          <w:lang w:val="vi-VN"/>
        </w:rPr>
        <w:t xml:space="preserve"> giám định </w:t>
      </w:r>
      <w:r w:rsidRPr="007726BD">
        <w:rPr>
          <w:lang w:val="vi-VN"/>
        </w:rPr>
        <w:t>chất lượng hàng hóa được cấp bởi</w:t>
      </w:r>
      <w:r w:rsidRPr="008F4900">
        <w:rPr>
          <w:szCs w:val="28"/>
          <w:lang w:val="vi-VN"/>
        </w:rPr>
        <w:t xml:space="preserve"> tổ chức giám định </w:t>
      </w:r>
      <w:r w:rsidRPr="007726BD">
        <w:rPr>
          <w:lang w:val="vi-VN"/>
        </w:rPr>
        <w:t>hợp pháp</w:t>
      </w:r>
      <w:r w:rsidR="002C792A">
        <w:t xml:space="preserve"> và đủ năng lực</w:t>
      </w:r>
      <w:r w:rsidR="007E0094">
        <w:t xml:space="preserve"> </w:t>
      </w:r>
      <w:r w:rsidR="002C792A">
        <w:t xml:space="preserve">được </w:t>
      </w:r>
      <w:r w:rsidRPr="007726BD">
        <w:rPr>
          <w:lang w:val="vi-VN"/>
        </w:rPr>
        <w:t>Việt Nam</w:t>
      </w:r>
      <w:r w:rsidR="002C792A">
        <w:t xml:space="preserve"> hoặc nước sở tại</w:t>
      </w:r>
      <w:r w:rsidRPr="007726BD">
        <w:rPr>
          <w:lang w:val="vi-VN"/>
        </w:rPr>
        <w:t xml:space="preserve"> công nhận</w:t>
      </w:r>
      <w:r w:rsidR="00780B71">
        <w:t>. Chứng thư giám định phải</w:t>
      </w:r>
      <w:r w:rsidR="00945A9F">
        <w:t xml:space="preserve"> </w:t>
      </w:r>
      <w:r w:rsidR="00932CC1">
        <w:t>nêu</w:t>
      </w:r>
      <w:r w:rsidR="00FF6C02">
        <w:t xml:space="preserve"> kết luận về chất lượng của hàng hóa, thiết bị, phương tiện vận tải </w:t>
      </w:r>
      <w:r w:rsidR="00932CC1">
        <w:t>đạt</w:t>
      </w:r>
      <w:r w:rsidR="002C792A">
        <w:t xml:space="preserve"> yêu cầu của</w:t>
      </w:r>
      <w:r w:rsidR="00932CC1">
        <w:t xml:space="preserve"> tiêu chuẩn</w:t>
      </w:r>
      <w:r w:rsidR="002C792A">
        <w:t xml:space="preserve"> Việt N</w:t>
      </w:r>
      <w:r w:rsidR="00FF6C02">
        <w:t>am</w:t>
      </w:r>
      <w:r w:rsidR="00EB7DF4">
        <w:t xml:space="preserve"> </w:t>
      </w:r>
      <w:r w:rsidR="002C792A">
        <w:t>hoặc đáp ứng yêu cầu của tiêu chuẩn tương đương được Việt Nam chấp nhận</w:t>
      </w:r>
      <w:r w:rsidR="000D4103">
        <w:t>.</w:t>
      </w:r>
    </w:p>
    <w:p w:rsidR="003651F6" w:rsidRDefault="008F4900" w:rsidP="003651F6">
      <w:pPr>
        <w:spacing w:before="240" w:after="0" w:line="240" w:lineRule="auto"/>
        <w:ind w:firstLine="567"/>
        <w:jc w:val="both"/>
        <w:rPr>
          <w:szCs w:val="28"/>
          <w:lang w:val="vi-VN"/>
        </w:rPr>
      </w:pPr>
      <w:r w:rsidRPr="007726BD">
        <w:rPr>
          <w:lang w:val="vi-VN"/>
        </w:rPr>
        <w:t xml:space="preserve">b) </w:t>
      </w:r>
      <w:r w:rsidRPr="008F4900">
        <w:rPr>
          <w:szCs w:val="28"/>
          <w:lang w:val="vi-VN"/>
        </w:rPr>
        <w:t>Đối với khoản viện trợ phi dự án là các phương tiện</w:t>
      </w:r>
      <w:r w:rsidRPr="007726BD">
        <w:rPr>
          <w:lang w:val="vi-VN"/>
        </w:rPr>
        <w:t xml:space="preserve"> vận tải</w:t>
      </w:r>
      <w:r w:rsidRPr="008F4900">
        <w:rPr>
          <w:szCs w:val="28"/>
          <w:lang w:val="vi-VN"/>
        </w:rPr>
        <w:t xml:space="preserve"> đã qua sử dụng, cần có thêm các văn bản sau:</w:t>
      </w:r>
      <w:r w:rsidR="00945A9F">
        <w:rPr>
          <w:szCs w:val="28"/>
        </w:rPr>
        <w:t xml:space="preserve"> </w:t>
      </w:r>
      <w:r w:rsidR="0007474F">
        <w:rPr>
          <w:szCs w:val="28"/>
        </w:rPr>
        <w:t xml:space="preserve">bản </w:t>
      </w:r>
      <w:r w:rsidR="007C5993">
        <w:rPr>
          <w:szCs w:val="28"/>
        </w:rPr>
        <w:t xml:space="preserve">dịch tiếng Việt đã được công chứng </w:t>
      </w:r>
      <w:r w:rsidR="006A405D">
        <w:rPr>
          <w:szCs w:val="28"/>
        </w:rPr>
        <w:t xml:space="preserve">của </w:t>
      </w:r>
      <w:r w:rsidRPr="007726BD">
        <w:rPr>
          <w:lang w:val="vi-VN"/>
        </w:rPr>
        <w:t>b</w:t>
      </w:r>
      <w:r w:rsidRPr="008F4900">
        <w:rPr>
          <w:szCs w:val="28"/>
          <w:lang w:val="vi-VN"/>
        </w:rPr>
        <w:t xml:space="preserve">ản đăng ký hoặc Giấy chứng nhận sở hữu phương tiện của Bên </w:t>
      </w:r>
      <w:r w:rsidRPr="007726BD">
        <w:rPr>
          <w:lang w:val="vi-VN"/>
        </w:rPr>
        <w:t xml:space="preserve">cung cấp viện </w:t>
      </w:r>
      <w:r w:rsidRPr="008F4900">
        <w:rPr>
          <w:szCs w:val="28"/>
          <w:lang w:val="vi-VN"/>
        </w:rPr>
        <w:t>trợ;</w:t>
      </w:r>
      <w:r w:rsidR="0007474F">
        <w:rPr>
          <w:szCs w:val="28"/>
        </w:rPr>
        <w:t xml:space="preserve"> bản </w:t>
      </w:r>
      <w:r w:rsidR="007C5993">
        <w:rPr>
          <w:szCs w:val="28"/>
        </w:rPr>
        <w:t xml:space="preserve">dịch tiếng Việt đã được công chứng </w:t>
      </w:r>
      <w:r w:rsidR="00FE63BE">
        <w:rPr>
          <w:szCs w:val="28"/>
        </w:rPr>
        <w:t xml:space="preserve">của </w:t>
      </w:r>
      <w:r w:rsidRPr="007726BD">
        <w:rPr>
          <w:lang w:val="vi-VN"/>
        </w:rPr>
        <w:t>g</w:t>
      </w:r>
      <w:r w:rsidRPr="008F4900">
        <w:rPr>
          <w:szCs w:val="28"/>
          <w:lang w:val="vi-VN"/>
        </w:rPr>
        <w:t xml:space="preserve">iấy Chứng nhận đăng kiểm của cơ quan có thẩm quyền của nước Bên </w:t>
      </w:r>
      <w:r w:rsidRPr="007726BD">
        <w:rPr>
          <w:lang w:val="vi-VN"/>
        </w:rPr>
        <w:t xml:space="preserve">cung cấp viện </w:t>
      </w:r>
      <w:r w:rsidRPr="008F4900">
        <w:rPr>
          <w:szCs w:val="28"/>
          <w:lang w:val="vi-VN"/>
        </w:rPr>
        <w:t>trợ. Trong trường hợp có phương tiện tạm nhập tái xuất thì cần có Giấy Chứng nhận đăng kiểm của cơ quan có thẩm quyền của Việt Nam.</w:t>
      </w:r>
    </w:p>
    <w:p w:rsidR="003651F6" w:rsidRDefault="008F4900" w:rsidP="003651F6">
      <w:pPr>
        <w:spacing w:before="240" w:after="0" w:line="240" w:lineRule="auto"/>
        <w:ind w:firstLine="567"/>
        <w:jc w:val="both"/>
        <w:outlineLvl w:val="0"/>
        <w:rPr>
          <w:lang w:val="vi-VN"/>
        </w:rPr>
      </w:pPr>
      <w:r w:rsidRPr="007726BD">
        <w:rPr>
          <w:lang w:val="vi-VN"/>
        </w:rPr>
        <w:t>4. Văn kiện chương trình, dự án</w:t>
      </w:r>
      <w:r w:rsidR="004B5A4D">
        <w:t xml:space="preserve"> </w:t>
      </w:r>
      <w:r w:rsidR="006424A6">
        <w:rPr>
          <w:szCs w:val="28"/>
        </w:rPr>
        <w:t xml:space="preserve">và </w:t>
      </w:r>
      <w:r w:rsidR="00932CC1">
        <w:rPr>
          <w:szCs w:val="28"/>
        </w:rPr>
        <w:t>văn kiện</w:t>
      </w:r>
      <w:r w:rsidR="006424A6">
        <w:rPr>
          <w:szCs w:val="28"/>
        </w:rPr>
        <w:t xml:space="preserve"> khoản viện trợ</w:t>
      </w:r>
      <w:r w:rsidR="004B5A4D">
        <w:rPr>
          <w:szCs w:val="28"/>
        </w:rPr>
        <w:t xml:space="preserve"> </w:t>
      </w:r>
      <w:r w:rsidRPr="007726BD">
        <w:rPr>
          <w:lang w:val="vi-VN"/>
        </w:rPr>
        <w:t xml:space="preserve">phi dự án được lập theo mẫu quy định tại Phụ lục </w:t>
      </w:r>
      <w:r w:rsidR="00CA5314">
        <w:t>I, II, III</w:t>
      </w:r>
      <w:r w:rsidRPr="007726BD">
        <w:rPr>
          <w:lang w:val="vi-VN"/>
        </w:rPr>
        <w:t xml:space="preserve"> ban hành kèm theo Nghị </w:t>
      </w:r>
      <w:r w:rsidR="009E34F5">
        <w:t xml:space="preserve">          </w:t>
      </w:r>
      <w:r w:rsidRPr="007726BD">
        <w:rPr>
          <w:lang w:val="vi-VN"/>
        </w:rPr>
        <w:t xml:space="preserve">định này. </w:t>
      </w:r>
    </w:p>
    <w:p w:rsidR="003651F6" w:rsidRDefault="008F4900" w:rsidP="003651F6">
      <w:pPr>
        <w:spacing w:before="240" w:after="0" w:line="240" w:lineRule="auto"/>
        <w:ind w:firstLine="567"/>
        <w:jc w:val="both"/>
        <w:outlineLvl w:val="0"/>
        <w:rPr>
          <w:lang w:val="vi-VN"/>
        </w:rPr>
      </w:pPr>
      <w:r w:rsidRPr="007726BD">
        <w:rPr>
          <w:lang w:val="vi-VN"/>
        </w:rPr>
        <w:t xml:space="preserve">5. </w:t>
      </w:r>
      <w:r w:rsidRPr="008F4900">
        <w:rPr>
          <w:szCs w:val="28"/>
          <w:lang w:val="vi-VN"/>
        </w:rPr>
        <w:t>Đối với dự án viện trợ</w:t>
      </w:r>
      <w:r w:rsidRPr="007726BD">
        <w:rPr>
          <w:lang w:val="vi-VN"/>
        </w:rPr>
        <w:t xml:space="preserve"> có nội dung đầu tư </w:t>
      </w:r>
      <w:r w:rsidR="00B53E07">
        <w:t xml:space="preserve">công, đầu tư </w:t>
      </w:r>
      <w:r w:rsidRPr="007726BD">
        <w:rPr>
          <w:lang w:val="vi-VN"/>
        </w:rPr>
        <w:t>xây dựng</w:t>
      </w:r>
      <w:r w:rsidRPr="008F4900">
        <w:rPr>
          <w:szCs w:val="28"/>
          <w:lang w:val="vi-VN"/>
        </w:rPr>
        <w:t xml:space="preserve"> phải được xây dựng theo quy định </w:t>
      </w:r>
      <w:r w:rsidR="00CD6344" w:rsidRPr="007726BD">
        <w:rPr>
          <w:lang w:val="vi-VN"/>
        </w:rPr>
        <w:t>của pháp luật</w:t>
      </w:r>
      <w:r w:rsidRPr="008F4900">
        <w:rPr>
          <w:szCs w:val="28"/>
          <w:lang w:val="vi-VN"/>
        </w:rPr>
        <w:t xml:space="preserve"> về quản lý đầu tư </w:t>
      </w:r>
      <w:r w:rsidR="00B53E07">
        <w:rPr>
          <w:szCs w:val="28"/>
        </w:rPr>
        <w:t xml:space="preserve">công </w:t>
      </w:r>
      <w:r w:rsidRPr="008F4900">
        <w:rPr>
          <w:szCs w:val="28"/>
          <w:lang w:val="vi-VN"/>
        </w:rPr>
        <w:t xml:space="preserve">và </w:t>
      </w:r>
      <w:r w:rsidR="00B53E07">
        <w:rPr>
          <w:szCs w:val="28"/>
        </w:rPr>
        <w:t xml:space="preserve">đầu tư </w:t>
      </w:r>
      <w:r w:rsidRPr="008F4900">
        <w:rPr>
          <w:szCs w:val="28"/>
          <w:lang w:val="vi-VN"/>
        </w:rPr>
        <w:t>xây dựng công trình</w:t>
      </w:r>
      <w:r w:rsidRPr="007726BD">
        <w:rPr>
          <w:lang w:val="vi-VN"/>
        </w:rPr>
        <w:t xml:space="preserve">. </w:t>
      </w:r>
    </w:p>
    <w:p w:rsidR="003651F6" w:rsidRDefault="005918B7" w:rsidP="003651F6">
      <w:pPr>
        <w:spacing w:before="240" w:after="0" w:line="240" w:lineRule="auto"/>
        <w:ind w:firstLine="567"/>
        <w:jc w:val="both"/>
        <w:outlineLvl w:val="0"/>
        <w:rPr>
          <w:lang w:val="fr-FR"/>
        </w:rPr>
      </w:pPr>
      <w:r w:rsidRPr="007726BD">
        <w:rPr>
          <w:lang w:val="fr-FR"/>
        </w:rPr>
        <w:t>6.</w:t>
      </w:r>
      <w:r w:rsidR="00201668">
        <w:rPr>
          <w:lang w:val="fr-FR"/>
        </w:rPr>
        <w:t xml:space="preserve"> </w:t>
      </w:r>
      <w:r w:rsidRPr="007726BD">
        <w:rPr>
          <w:lang w:val="fr-FR"/>
        </w:rPr>
        <w:t>Cơ quan tiếp nhận hồ sơ:</w:t>
      </w:r>
    </w:p>
    <w:p w:rsidR="003651F6" w:rsidRDefault="005918B7" w:rsidP="003651F6">
      <w:pPr>
        <w:spacing w:before="240" w:after="0" w:line="240" w:lineRule="auto"/>
        <w:ind w:firstLine="567"/>
        <w:jc w:val="both"/>
        <w:outlineLvl w:val="0"/>
        <w:rPr>
          <w:lang w:val="fr-FR"/>
        </w:rPr>
      </w:pPr>
      <w:r w:rsidRPr="007726BD">
        <w:rPr>
          <w:lang w:val="fr-FR"/>
        </w:rPr>
        <w:t>a) Bộ Kế hoạch và Đầu tư</w:t>
      </w:r>
      <w:r w:rsidR="00B53E07">
        <w:rPr>
          <w:lang w:val="fr-FR"/>
        </w:rPr>
        <w:t>: Đ</w:t>
      </w:r>
      <w:r w:rsidRPr="007726BD">
        <w:rPr>
          <w:lang w:val="fr-FR"/>
        </w:rPr>
        <w:t>ối với khoản viện trợ thuộc thẩm quyền phê duyệt của Thủ tướng Chính phủ</w:t>
      </w:r>
      <w:r w:rsidR="000D4103">
        <w:rPr>
          <w:lang w:val="fr-FR"/>
        </w:rPr>
        <w:t>.</w:t>
      </w:r>
    </w:p>
    <w:p w:rsidR="003651F6" w:rsidRDefault="005918B7" w:rsidP="003651F6">
      <w:pPr>
        <w:spacing w:before="240" w:after="0" w:line="240" w:lineRule="auto"/>
        <w:ind w:firstLine="567"/>
        <w:jc w:val="both"/>
        <w:outlineLvl w:val="0"/>
        <w:rPr>
          <w:lang w:val="fr-FR"/>
        </w:rPr>
      </w:pPr>
      <w:r w:rsidRPr="007726BD">
        <w:rPr>
          <w:lang w:val="fr-FR"/>
        </w:rPr>
        <w:t>b) Cơ quan chủ quản</w:t>
      </w:r>
      <w:r w:rsidR="00B53E07">
        <w:rPr>
          <w:lang w:val="fr-FR"/>
        </w:rPr>
        <w:t>: Đ</w:t>
      </w:r>
      <w:r w:rsidRPr="007726BD">
        <w:rPr>
          <w:lang w:val="fr-FR"/>
        </w:rPr>
        <w:t xml:space="preserve">ối với khoản viện trợ không thuộc thẩm quyền phê duyệt của Thủ tướng Chính phủ. </w:t>
      </w:r>
    </w:p>
    <w:p w:rsidR="003651F6" w:rsidRDefault="008F4900" w:rsidP="003651F6">
      <w:pPr>
        <w:spacing w:before="240" w:after="0" w:line="240" w:lineRule="auto"/>
        <w:ind w:firstLine="567"/>
        <w:jc w:val="both"/>
        <w:outlineLvl w:val="0"/>
        <w:rPr>
          <w:b/>
          <w:lang w:val="fr-FR"/>
        </w:rPr>
      </w:pPr>
      <w:r w:rsidRPr="008F4900">
        <w:rPr>
          <w:b/>
          <w:szCs w:val="28"/>
          <w:lang w:val="vi-VN"/>
        </w:rPr>
        <w:t xml:space="preserve">Điều </w:t>
      </w:r>
      <w:r w:rsidRPr="007726BD">
        <w:rPr>
          <w:b/>
          <w:lang w:val="fr-FR"/>
        </w:rPr>
        <w:t>9</w:t>
      </w:r>
      <w:r w:rsidRPr="008F4900">
        <w:rPr>
          <w:b/>
          <w:szCs w:val="28"/>
          <w:lang w:val="vi-VN"/>
        </w:rPr>
        <w:t xml:space="preserve">. </w:t>
      </w:r>
      <w:r w:rsidRPr="007726BD">
        <w:rPr>
          <w:b/>
          <w:lang w:val="fr-FR"/>
        </w:rPr>
        <w:t>Cơ quan</w:t>
      </w:r>
      <w:r w:rsidR="00E8409D" w:rsidRPr="007726BD">
        <w:rPr>
          <w:b/>
          <w:lang w:val="fr-FR"/>
        </w:rPr>
        <w:t xml:space="preserve"> chủ trì</w:t>
      </w:r>
      <w:r w:rsidRPr="007726BD">
        <w:rPr>
          <w:b/>
          <w:lang w:val="fr-FR"/>
        </w:rPr>
        <w:t xml:space="preserve"> thẩm định</w:t>
      </w:r>
    </w:p>
    <w:p w:rsidR="003651F6" w:rsidRDefault="008F4900" w:rsidP="003651F6">
      <w:pPr>
        <w:spacing w:before="240" w:after="0" w:line="240" w:lineRule="auto"/>
        <w:ind w:firstLine="567"/>
        <w:jc w:val="both"/>
        <w:rPr>
          <w:lang w:val="fr-FR"/>
        </w:rPr>
      </w:pPr>
      <w:r w:rsidRPr="007726BD">
        <w:rPr>
          <w:lang w:val="fr-FR"/>
        </w:rPr>
        <w:t>1. Văn kiện chương trình, dự án,</w:t>
      </w:r>
      <w:r w:rsidR="00C7168F">
        <w:rPr>
          <w:lang w:val="fr-FR"/>
        </w:rPr>
        <w:t xml:space="preserve"> </w:t>
      </w:r>
      <w:r w:rsidRPr="007726BD">
        <w:rPr>
          <w:lang w:val="fr-FR"/>
        </w:rPr>
        <w:t xml:space="preserve">phi dự án phải được thẩm định để làm cơ sở phê duyệt, ký kết và thực hiện. </w:t>
      </w:r>
    </w:p>
    <w:p w:rsidR="003651F6" w:rsidRDefault="008F4900" w:rsidP="003651F6">
      <w:pPr>
        <w:spacing w:before="240" w:after="0" w:line="240" w:lineRule="auto"/>
        <w:ind w:firstLine="567"/>
        <w:jc w:val="both"/>
        <w:rPr>
          <w:lang w:val="fr-FR"/>
        </w:rPr>
      </w:pPr>
      <w:r w:rsidRPr="007726BD">
        <w:rPr>
          <w:lang w:val="fr-FR"/>
        </w:rPr>
        <w:t xml:space="preserve">2. Đối với khoản viện trợ thuộc thẩm quyền phê duyệt của Thủ tướng Chính phủ quy định tại </w:t>
      </w:r>
      <w:r w:rsidR="009E34F5">
        <w:rPr>
          <w:lang w:val="fr-FR"/>
        </w:rPr>
        <w:t>k</w:t>
      </w:r>
      <w:r w:rsidRPr="007726BD">
        <w:rPr>
          <w:lang w:val="fr-FR"/>
        </w:rPr>
        <w:t xml:space="preserve">hoản 1 Điều 7 Nghị định này, Bộ Kế hoạch và Đầu tư là cơ quan chủ trì thẩm định. </w:t>
      </w:r>
    </w:p>
    <w:p w:rsidR="003651F6" w:rsidRDefault="008F4900" w:rsidP="003651F6">
      <w:pPr>
        <w:spacing w:before="240" w:after="0" w:line="254" w:lineRule="auto"/>
        <w:ind w:firstLine="567"/>
        <w:jc w:val="both"/>
        <w:rPr>
          <w:lang w:val="fr-FR"/>
        </w:rPr>
      </w:pPr>
      <w:r w:rsidRPr="007726BD">
        <w:rPr>
          <w:lang w:val="fr-FR"/>
        </w:rPr>
        <w:lastRenderedPageBreak/>
        <w:t xml:space="preserve">3. Đối với khoản viện trợ thuộc thẩm quyền phê duyệt của người đứng đầu </w:t>
      </w:r>
      <w:r w:rsidR="003651F6">
        <w:rPr>
          <w:lang w:val="fr-FR"/>
        </w:rPr>
        <w:t xml:space="preserve">cơ quan </w:t>
      </w:r>
      <w:r w:rsidRPr="007726BD">
        <w:rPr>
          <w:lang w:val="fr-FR"/>
        </w:rPr>
        <w:t xml:space="preserve">chủ quản nêu tại </w:t>
      </w:r>
      <w:r w:rsidR="009E34F5">
        <w:rPr>
          <w:lang w:val="fr-FR"/>
        </w:rPr>
        <w:t>k</w:t>
      </w:r>
      <w:r w:rsidRPr="007726BD">
        <w:rPr>
          <w:lang w:val="fr-FR"/>
        </w:rPr>
        <w:t>hoản 2,</w:t>
      </w:r>
      <w:r w:rsidR="00D94B8B">
        <w:rPr>
          <w:lang w:val="fr-FR"/>
        </w:rPr>
        <w:t xml:space="preserve"> </w:t>
      </w:r>
      <w:r w:rsidRPr="007726BD">
        <w:rPr>
          <w:lang w:val="fr-FR"/>
        </w:rPr>
        <w:t>3,</w:t>
      </w:r>
      <w:r w:rsidR="00D94B8B">
        <w:rPr>
          <w:lang w:val="fr-FR"/>
        </w:rPr>
        <w:t xml:space="preserve"> </w:t>
      </w:r>
      <w:r w:rsidRPr="007726BD">
        <w:rPr>
          <w:lang w:val="fr-FR"/>
        </w:rPr>
        <w:t>4</w:t>
      </w:r>
      <w:r w:rsidR="00633813">
        <w:rPr>
          <w:lang w:val="fr-FR"/>
        </w:rPr>
        <w:t>,</w:t>
      </w:r>
      <w:r w:rsidR="00D94B8B">
        <w:rPr>
          <w:lang w:val="fr-FR"/>
        </w:rPr>
        <w:t xml:space="preserve"> </w:t>
      </w:r>
      <w:r w:rsidR="00633813">
        <w:rPr>
          <w:lang w:val="fr-FR"/>
        </w:rPr>
        <w:t>5</w:t>
      </w:r>
      <w:r w:rsidRPr="007726BD">
        <w:rPr>
          <w:lang w:val="fr-FR"/>
        </w:rPr>
        <w:t xml:space="preserve"> Điều </w:t>
      </w:r>
      <w:r w:rsidRPr="007726BD">
        <w:rPr>
          <w:szCs w:val="28"/>
          <w:lang w:val="fr-FR"/>
        </w:rPr>
        <w:t>7</w:t>
      </w:r>
      <w:r w:rsidR="00542E08">
        <w:rPr>
          <w:szCs w:val="28"/>
          <w:lang w:val="fr-FR"/>
        </w:rPr>
        <w:t xml:space="preserve"> </w:t>
      </w:r>
      <w:r w:rsidRPr="007726BD">
        <w:rPr>
          <w:szCs w:val="28"/>
        </w:rPr>
        <w:t>Nghị định này thực hiện tại cấp trung ương, cơ quan chủ quản giao đơn vị chuyên môn trực thuộc phù hợp chủ trì tổ chức thẩm định</w:t>
      </w:r>
      <w:r w:rsidR="00E8409D" w:rsidRPr="007726BD">
        <w:rPr>
          <w:szCs w:val="28"/>
        </w:rPr>
        <w:t>;</w:t>
      </w:r>
      <w:r w:rsidR="00542E08">
        <w:rPr>
          <w:szCs w:val="28"/>
        </w:rPr>
        <w:t xml:space="preserve"> </w:t>
      </w:r>
      <w:r w:rsidR="00D94B8B">
        <w:rPr>
          <w:lang w:val="fr-FR"/>
        </w:rPr>
        <w:t>ở</w:t>
      </w:r>
      <w:r w:rsidRPr="007726BD">
        <w:rPr>
          <w:lang w:val="fr-FR"/>
        </w:rPr>
        <w:t xml:space="preserve"> cấp địa phương, Sở Kế hoạch và Đầu tư là </w:t>
      </w:r>
      <w:r w:rsidR="00E8409D" w:rsidRPr="007726BD">
        <w:rPr>
          <w:lang w:val="fr-FR"/>
        </w:rPr>
        <w:t>cơ quan</w:t>
      </w:r>
      <w:r w:rsidRPr="007726BD">
        <w:rPr>
          <w:lang w:val="fr-FR"/>
        </w:rPr>
        <w:t xml:space="preserve"> chủ trì thẩm định. </w:t>
      </w:r>
    </w:p>
    <w:p w:rsidR="003651F6" w:rsidRDefault="008F4900" w:rsidP="003651F6">
      <w:pPr>
        <w:spacing w:before="240" w:after="0" w:line="254" w:lineRule="auto"/>
        <w:ind w:firstLine="567"/>
        <w:jc w:val="both"/>
        <w:rPr>
          <w:lang w:val="fr-FR"/>
        </w:rPr>
      </w:pPr>
      <w:r w:rsidRPr="007726BD">
        <w:rPr>
          <w:lang w:val="fr-FR"/>
        </w:rPr>
        <w:t xml:space="preserve">4. Tùy thuộc vào quy mô, tính chất nội dung dự án, </w:t>
      </w:r>
      <w:r w:rsidR="00D94B8B">
        <w:rPr>
          <w:lang w:val="fr-FR"/>
        </w:rPr>
        <w:t>c</w:t>
      </w:r>
      <w:r w:rsidR="00D94B8B" w:rsidRPr="007726BD">
        <w:rPr>
          <w:lang w:val="fr-FR"/>
        </w:rPr>
        <w:t xml:space="preserve">ơ </w:t>
      </w:r>
      <w:r w:rsidRPr="007726BD">
        <w:rPr>
          <w:lang w:val="fr-FR"/>
        </w:rPr>
        <w:t>quan chủ trì thẩm định có thể mời các cơ quan chuyên môn ở trung ương và địa phương, các tổ chức tư vấn và chuyên gia tư vấn độc lập để hỗ trợ thẩm định chương trình, dự án.</w:t>
      </w:r>
    </w:p>
    <w:p w:rsidR="003651F6" w:rsidRDefault="008F4900" w:rsidP="003651F6">
      <w:pPr>
        <w:spacing w:before="240" w:after="0" w:line="254" w:lineRule="auto"/>
        <w:ind w:firstLine="567"/>
        <w:jc w:val="both"/>
        <w:rPr>
          <w:lang w:val="fr-FR"/>
        </w:rPr>
      </w:pPr>
      <w:r w:rsidRPr="007726BD">
        <w:rPr>
          <w:lang w:val="fr-FR"/>
        </w:rPr>
        <w:t xml:space="preserve">5. Các cơ quan, tổ chức, cá nhân tham gia thẩm định chịu trách nhiệm trước pháp luật về nội dung thẩm định có liên quan đến phạm vi trách nhiệm quản lý của mình. </w:t>
      </w:r>
    </w:p>
    <w:p w:rsidR="003651F6" w:rsidRDefault="008F4900" w:rsidP="003651F6">
      <w:pPr>
        <w:spacing w:before="240" w:after="0" w:line="254" w:lineRule="auto"/>
        <w:ind w:firstLine="567"/>
        <w:jc w:val="both"/>
        <w:rPr>
          <w:b/>
          <w:szCs w:val="28"/>
        </w:rPr>
      </w:pPr>
      <w:r w:rsidRPr="008F4900">
        <w:rPr>
          <w:b/>
          <w:szCs w:val="28"/>
          <w:lang w:val="vi-VN"/>
        </w:rPr>
        <w:t xml:space="preserve">Điều </w:t>
      </w:r>
      <w:r w:rsidRPr="007726BD">
        <w:rPr>
          <w:b/>
          <w:szCs w:val="28"/>
        </w:rPr>
        <w:t>10</w:t>
      </w:r>
      <w:r w:rsidR="003651F6" w:rsidRPr="003651F6">
        <w:rPr>
          <w:b/>
          <w:szCs w:val="28"/>
        </w:rPr>
        <w:t>.</w:t>
      </w:r>
      <w:r w:rsidR="00D94B8B">
        <w:rPr>
          <w:szCs w:val="28"/>
        </w:rPr>
        <w:t xml:space="preserve"> </w:t>
      </w:r>
      <w:r w:rsidRPr="007726BD">
        <w:rPr>
          <w:b/>
          <w:szCs w:val="28"/>
        </w:rPr>
        <w:t>Trình tự, thủ tục</w:t>
      </w:r>
      <w:r w:rsidR="0006573C">
        <w:rPr>
          <w:b/>
          <w:szCs w:val="28"/>
        </w:rPr>
        <w:t xml:space="preserve"> </w:t>
      </w:r>
      <w:r w:rsidRPr="008F4900">
        <w:rPr>
          <w:b/>
          <w:szCs w:val="28"/>
        </w:rPr>
        <w:t>thẩm</w:t>
      </w:r>
      <w:r w:rsidRPr="007726BD">
        <w:rPr>
          <w:b/>
          <w:szCs w:val="28"/>
        </w:rPr>
        <w:t xml:space="preserve"> định, phê duyệt văn kiện</w:t>
      </w:r>
      <w:r w:rsidR="005918B7" w:rsidRPr="007726BD">
        <w:rPr>
          <w:b/>
          <w:szCs w:val="28"/>
        </w:rPr>
        <w:t xml:space="preserve"> chương trình,</w:t>
      </w:r>
      <w:r w:rsidRPr="007726BD">
        <w:rPr>
          <w:b/>
          <w:szCs w:val="28"/>
        </w:rPr>
        <w:t xml:space="preserve"> dự án,</w:t>
      </w:r>
      <w:r w:rsidR="0006573C">
        <w:rPr>
          <w:b/>
          <w:szCs w:val="28"/>
        </w:rPr>
        <w:t xml:space="preserve"> </w:t>
      </w:r>
      <w:r w:rsidR="006424A6">
        <w:rPr>
          <w:b/>
          <w:szCs w:val="28"/>
        </w:rPr>
        <w:t>khoản viện trợ</w:t>
      </w:r>
      <w:r w:rsidR="007E0094">
        <w:rPr>
          <w:b/>
          <w:szCs w:val="28"/>
        </w:rPr>
        <w:t xml:space="preserve"> </w:t>
      </w:r>
      <w:r w:rsidRPr="007726BD">
        <w:rPr>
          <w:b/>
          <w:lang w:val="fr-FR"/>
        </w:rPr>
        <w:t>phi dự án</w:t>
      </w:r>
    </w:p>
    <w:p w:rsidR="003651F6" w:rsidRDefault="008F4900" w:rsidP="003651F6">
      <w:pPr>
        <w:spacing w:before="240" w:after="0" w:line="254" w:lineRule="auto"/>
        <w:ind w:firstLine="567"/>
        <w:jc w:val="both"/>
        <w:rPr>
          <w:szCs w:val="28"/>
        </w:rPr>
      </w:pPr>
      <w:r w:rsidRPr="008F2F31">
        <w:rPr>
          <w:szCs w:val="28"/>
        </w:rPr>
        <w:t>1. Đánh giá tính hợp lệ của hồ sơ thẩm định trên cơ sở các quy định tại Điều 8 Nghị định này</w:t>
      </w:r>
      <w:r w:rsidR="000D4103">
        <w:rPr>
          <w:szCs w:val="28"/>
        </w:rPr>
        <w:t>.</w:t>
      </w:r>
    </w:p>
    <w:p w:rsidR="003651F6" w:rsidRDefault="008F4900" w:rsidP="003651F6">
      <w:pPr>
        <w:spacing w:before="240" w:after="0" w:line="254" w:lineRule="auto"/>
        <w:ind w:firstLine="567"/>
        <w:jc w:val="both"/>
        <w:rPr>
          <w:szCs w:val="28"/>
        </w:rPr>
      </w:pPr>
      <w:r w:rsidRPr="008F2F31">
        <w:rPr>
          <w:szCs w:val="28"/>
        </w:rPr>
        <w:t>2. Lấy ý kiến góp ý bằng văn bản của các cơ quan có liên quan:</w:t>
      </w:r>
    </w:p>
    <w:p w:rsidR="003651F6" w:rsidRDefault="00D94B8B" w:rsidP="003651F6">
      <w:pPr>
        <w:spacing w:before="240" w:after="0" w:line="254" w:lineRule="auto"/>
        <w:ind w:firstLine="567"/>
        <w:jc w:val="both"/>
        <w:rPr>
          <w:szCs w:val="28"/>
        </w:rPr>
      </w:pPr>
      <w:r>
        <w:rPr>
          <w:szCs w:val="28"/>
        </w:rPr>
        <w:t xml:space="preserve">a) </w:t>
      </w:r>
      <w:r w:rsidR="008F4900" w:rsidRPr="008F2F31">
        <w:rPr>
          <w:szCs w:val="28"/>
        </w:rPr>
        <w:t xml:space="preserve">Đối với các khoản viện trợ </w:t>
      </w:r>
      <w:r w:rsidR="000D4103" w:rsidRPr="008F2F31">
        <w:rPr>
          <w:szCs w:val="28"/>
        </w:rPr>
        <w:t>qu</w:t>
      </w:r>
      <w:r w:rsidR="000D4103">
        <w:rPr>
          <w:szCs w:val="28"/>
        </w:rPr>
        <w:t>y</w:t>
      </w:r>
      <w:r w:rsidR="000D4103" w:rsidRPr="008F2F31">
        <w:rPr>
          <w:szCs w:val="28"/>
        </w:rPr>
        <w:t xml:space="preserve"> </w:t>
      </w:r>
      <w:r w:rsidR="008F4900" w:rsidRPr="008F2F31">
        <w:rPr>
          <w:szCs w:val="28"/>
        </w:rPr>
        <w:t>định tại kh</w:t>
      </w:r>
      <w:r w:rsidR="005918B7" w:rsidRPr="008F2F31">
        <w:rPr>
          <w:szCs w:val="28"/>
        </w:rPr>
        <w:t>oản</w:t>
      </w:r>
      <w:r w:rsidR="008F4900" w:rsidRPr="008F2F31">
        <w:rPr>
          <w:szCs w:val="28"/>
        </w:rPr>
        <w:t xml:space="preserve"> 1 Điều 7</w:t>
      </w:r>
      <w:r w:rsidR="00E8409D" w:rsidRPr="008F2F31">
        <w:rPr>
          <w:szCs w:val="28"/>
        </w:rPr>
        <w:t xml:space="preserve"> Nghị định này</w:t>
      </w:r>
      <w:r w:rsidR="008F4900" w:rsidRPr="008F2F31">
        <w:rPr>
          <w:szCs w:val="28"/>
        </w:rPr>
        <w:t>, Bộ Kế hoạch và Đầu gửi bộ hồ sơ đề nghị góp ý kiến</w:t>
      </w:r>
      <w:r w:rsidR="00E8409D" w:rsidRPr="008F2F31">
        <w:rPr>
          <w:szCs w:val="28"/>
        </w:rPr>
        <w:t xml:space="preserve"> thẩm định</w:t>
      </w:r>
      <w:r w:rsidR="008F4900" w:rsidRPr="008F2F31">
        <w:rPr>
          <w:szCs w:val="28"/>
        </w:rPr>
        <w:t xml:space="preserve"> tới Bộ Tài chính, Bộ Công an, Bộ Ngoại giao</w:t>
      </w:r>
      <w:r w:rsidR="00E8409D" w:rsidRPr="008F2F31">
        <w:rPr>
          <w:szCs w:val="28"/>
        </w:rPr>
        <w:t xml:space="preserve">, </w:t>
      </w:r>
      <w:r w:rsidR="008F4900" w:rsidRPr="008F2F31">
        <w:rPr>
          <w:szCs w:val="28"/>
        </w:rPr>
        <w:t>Liên hiệp các tổ chức hữu nghị Việt Nam (trong trường hợp Bên cung cấp viện trợ là tổ chức phi chính phủ nước ngoài) và các cơ quan chuyên môn liên quan.</w:t>
      </w:r>
    </w:p>
    <w:p w:rsidR="003651F6" w:rsidRDefault="008F4900" w:rsidP="003651F6">
      <w:pPr>
        <w:spacing w:before="240" w:after="0" w:line="254" w:lineRule="auto"/>
        <w:ind w:firstLine="567"/>
        <w:jc w:val="both"/>
        <w:rPr>
          <w:szCs w:val="28"/>
        </w:rPr>
      </w:pPr>
      <w:r w:rsidRPr="008F2F31">
        <w:rPr>
          <w:szCs w:val="28"/>
        </w:rPr>
        <w:t>b) Đối với các khoản viện trợ quy định tại</w:t>
      </w:r>
      <w:r w:rsidR="009844B4">
        <w:rPr>
          <w:szCs w:val="28"/>
        </w:rPr>
        <w:t xml:space="preserve"> </w:t>
      </w:r>
      <w:r w:rsidRPr="008F2F31">
        <w:rPr>
          <w:szCs w:val="28"/>
          <w:lang w:val="fr-FR"/>
        </w:rPr>
        <w:t>khoản</w:t>
      </w:r>
      <w:r w:rsidRPr="008F2F31">
        <w:rPr>
          <w:lang w:val="fr-FR"/>
        </w:rPr>
        <w:t xml:space="preserve"> 2,3,4</w:t>
      </w:r>
      <w:r w:rsidR="00932CC1">
        <w:rPr>
          <w:lang w:val="fr-FR"/>
        </w:rPr>
        <w:t>,5</w:t>
      </w:r>
      <w:r w:rsidRPr="008F2F31">
        <w:rPr>
          <w:lang w:val="fr-FR"/>
        </w:rPr>
        <w:t xml:space="preserve"> Điều 7</w:t>
      </w:r>
      <w:r w:rsidR="00E8409D" w:rsidRPr="008F2F31">
        <w:rPr>
          <w:lang w:val="fr-FR"/>
        </w:rPr>
        <w:t xml:space="preserve"> Nghị định</w:t>
      </w:r>
      <w:r w:rsidR="009844B4">
        <w:rPr>
          <w:lang w:val="fr-FR"/>
        </w:rPr>
        <w:t xml:space="preserve"> </w:t>
      </w:r>
      <w:r w:rsidR="00E8409D">
        <w:rPr>
          <w:szCs w:val="28"/>
        </w:rPr>
        <w:t>này</w:t>
      </w:r>
      <w:r w:rsidR="009844B4">
        <w:rPr>
          <w:szCs w:val="28"/>
        </w:rPr>
        <w:t xml:space="preserve"> </w:t>
      </w:r>
      <w:r w:rsidRPr="008F4900">
        <w:rPr>
          <w:szCs w:val="28"/>
        </w:rPr>
        <w:t>thực</w:t>
      </w:r>
      <w:r w:rsidRPr="008F2F31">
        <w:rPr>
          <w:szCs w:val="28"/>
        </w:rPr>
        <w:t xml:space="preserve"> hiện ở cấp trung ương: cơ quan chủ quản gửi bộ hồ sơ đề nghị góp ý</w:t>
      </w:r>
      <w:r w:rsidR="00E8409D" w:rsidRPr="008F2F31">
        <w:rPr>
          <w:szCs w:val="28"/>
        </w:rPr>
        <w:t xml:space="preserve"> kiến</w:t>
      </w:r>
      <w:r w:rsidRPr="008F2F31">
        <w:rPr>
          <w:szCs w:val="28"/>
        </w:rPr>
        <w:t xml:space="preserve"> tới Bộ Kế hoạch và Đầu tư, Bộ Tài chính, Bộ Công an, Bộ Ngoại giao</w:t>
      </w:r>
      <w:r w:rsidR="00E8409D" w:rsidRPr="008F2F31">
        <w:rPr>
          <w:szCs w:val="28"/>
        </w:rPr>
        <w:t>,</w:t>
      </w:r>
      <w:r w:rsidRPr="008F2F31">
        <w:rPr>
          <w:szCs w:val="28"/>
        </w:rPr>
        <w:t xml:space="preserve"> Liên hiệp các tổ chức hữu nghị Việt Nam (trong trường hợp Bên cung cấp viện trợ là tổ chức phi chính phủ nước ngoài) và các cơ quan chuyên môn liên quan.</w:t>
      </w:r>
    </w:p>
    <w:p w:rsidR="003651F6" w:rsidRDefault="008F4900" w:rsidP="003651F6">
      <w:pPr>
        <w:spacing w:before="240" w:after="0" w:line="254" w:lineRule="auto"/>
        <w:ind w:firstLine="567"/>
        <w:jc w:val="both"/>
        <w:rPr>
          <w:szCs w:val="28"/>
        </w:rPr>
      </w:pPr>
      <w:r w:rsidRPr="008F2F31">
        <w:rPr>
          <w:szCs w:val="28"/>
        </w:rPr>
        <w:t xml:space="preserve">c) Đối với các khoản viện trợ thuộc thẩm quyền phê duyệt quy định tại </w:t>
      </w:r>
      <w:r w:rsidR="009E34F5">
        <w:rPr>
          <w:szCs w:val="28"/>
        </w:rPr>
        <w:t>k</w:t>
      </w:r>
      <w:r w:rsidRPr="008F2F31">
        <w:rPr>
          <w:szCs w:val="28"/>
        </w:rPr>
        <w:t>hoản 2,3,4 Điều 7</w:t>
      </w:r>
      <w:r w:rsidR="00E8409D" w:rsidRPr="008F2F31">
        <w:rPr>
          <w:szCs w:val="28"/>
        </w:rPr>
        <w:t xml:space="preserve"> Nghị định </w:t>
      </w:r>
      <w:r w:rsidR="00E8409D">
        <w:rPr>
          <w:szCs w:val="28"/>
        </w:rPr>
        <w:t>này</w:t>
      </w:r>
      <w:r w:rsidR="009844B4">
        <w:rPr>
          <w:szCs w:val="28"/>
        </w:rPr>
        <w:t xml:space="preserve"> </w:t>
      </w:r>
      <w:r w:rsidRPr="008F4900">
        <w:rPr>
          <w:szCs w:val="28"/>
        </w:rPr>
        <w:t>thực</w:t>
      </w:r>
      <w:r w:rsidRPr="008F2F31">
        <w:rPr>
          <w:szCs w:val="28"/>
        </w:rPr>
        <w:t xml:space="preserve"> hiện </w:t>
      </w:r>
      <w:r w:rsidR="0007474F">
        <w:rPr>
          <w:szCs w:val="28"/>
        </w:rPr>
        <w:t>tại</w:t>
      </w:r>
      <w:r w:rsidR="0007474F" w:rsidRPr="008F2F31">
        <w:rPr>
          <w:szCs w:val="28"/>
        </w:rPr>
        <w:t xml:space="preserve"> </w:t>
      </w:r>
      <w:r w:rsidRPr="008F2F31">
        <w:rPr>
          <w:szCs w:val="28"/>
        </w:rPr>
        <w:t xml:space="preserve">địa phương: Sở Kế hoạch và Đầu tư gửi bộ hồ </w:t>
      </w:r>
      <w:r w:rsidRPr="008F4900">
        <w:rPr>
          <w:szCs w:val="28"/>
        </w:rPr>
        <w:t>sơ</w:t>
      </w:r>
      <w:r w:rsidR="009844B4">
        <w:rPr>
          <w:szCs w:val="28"/>
        </w:rPr>
        <w:t xml:space="preserve"> </w:t>
      </w:r>
      <w:r w:rsidRPr="008F2F31">
        <w:rPr>
          <w:szCs w:val="28"/>
        </w:rPr>
        <w:t xml:space="preserve">tới Sở Tài chính, Công an tỉnh và </w:t>
      </w:r>
      <w:r w:rsidRPr="008F4900">
        <w:rPr>
          <w:szCs w:val="28"/>
        </w:rPr>
        <w:t>các</w:t>
      </w:r>
      <w:r w:rsidR="009844B4">
        <w:rPr>
          <w:szCs w:val="28"/>
        </w:rPr>
        <w:t xml:space="preserve"> </w:t>
      </w:r>
      <w:r w:rsidRPr="008F4900">
        <w:rPr>
          <w:szCs w:val="28"/>
        </w:rPr>
        <w:t>sở,</w:t>
      </w:r>
      <w:r w:rsidR="009844B4">
        <w:rPr>
          <w:szCs w:val="28"/>
        </w:rPr>
        <w:t xml:space="preserve"> </w:t>
      </w:r>
      <w:r w:rsidRPr="008F2F31">
        <w:rPr>
          <w:szCs w:val="28"/>
        </w:rPr>
        <w:t>ban,</w:t>
      </w:r>
      <w:r w:rsidR="009844B4">
        <w:rPr>
          <w:szCs w:val="28"/>
        </w:rPr>
        <w:t xml:space="preserve"> </w:t>
      </w:r>
      <w:r w:rsidRPr="008F2F31">
        <w:rPr>
          <w:szCs w:val="28"/>
        </w:rPr>
        <w:t xml:space="preserve">ngành có chức năng liên quan ở địa phương để </w:t>
      </w:r>
      <w:r w:rsidR="00E8409D" w:rsidRPr="008F2F31">
        <w:rPr>
          <w:szCs w:val="28"/>
        </w:rPr>
        <w:t>xin ý kiến</w:t>
      </w:r>
      <w:r w:rsidRPr="008F2F31">
        <w:rPr>
          <w:szCs w:val="28"/>
        </w:rPr>
        <w:t>.</w:t>
      </w:r>
      <w:r w:rsidR="008E6116">
        <w:rPr>
          <w:szCs w:val="28"/>
        </w:rPr>
        <w:t xml:space="preserve"> Trường hợp nội dung khoản viện trợ vượt quá thẩm quyền quản lý của địa phương, Sở Kế hoạch và Đầu tư báo cáo Ủy ban nhân dân cấp tỉnh để gửi lấy ý kiến của các bộ, ngành có </w:t>
      </w:r>
      <w:r w:rsidR="009E34F5">
        <w:rPr>
          <w:szCs w:val="28"/>
        </w:rPr>
        <w:t xml:space="preserve">            </w:t>
      </w:r>
      <w:r w:rsidR="008E6116">
        <w:rPr>
          <w:szCs w:val="28"/>
        </w:rPr>
        <w:t>liên quan.</w:t>
      </w:r>
    </w:p>
    <w:p w:rsidR="003651F6" w:rsidRDefault="00EC74E8" w:rsidP="003651F6">
      <w:pPr>
        <w:spacing w:before="240" w:after="0" w:line="250" w:lineRule="auto"/>
        <w:ind w:firstLine="567"/>
        <w:jc w:val="both"/>
        <w:rPr>
          <w:szCs w:val="28"/>
        </w:rPr>
      </w:pPr>
      <w:r w:rsidRPr="008F2F31">
        <w:rPr>
          <w:szCs w:val="28"/>
        </w:rPr>
        <w:lastRenderedPageBreak/>
        <w:t>3</w:t>
      </w:r>
      <w:r w:rsidR="008F4900" w:rsidRPr="008F2F31">
        <w:rPr>
          <w:szCs w:val="28"/>
        </w:rPr>
        <w:t xml:space="preserve">. Thẩm định </w:t>
      </w:r>
      <w:r w:rsidR="00780B71">
        <w:rPr>
          <w:lang w:val="fr-FR"/>
        </w:rPr>
        <w:t>khoản viện trợ</w:t>
      </w:r>
    </w:p>
    <w:p w:rsidR="003651F6" w:rsidRDefault="008F4900" w:rsidP="003651F6">
      <w:pPr>
        <w:spacing w:before="240" w:after="0" w:line="250" w:lineRule="auto"/>
        <w:ind w:firstLine="567"/>
        <w:jc w:val="both"/>
        <w:rPr>
          <w:szCs w:val="28"/>
        </w:rPr>
      </w:pPr>
      <w:r w:rsidRPr="008F2F31">
        <w:rPr>
          <w:szCs w:val="28"/>
        </w:rPr>
        <w:t xml:space="preserve">Tùy thuộc vào quy mô, tính chất và nội dung của </w:t>
      </w:r>
      <w:r w:rsidR="00780B71">
        <w:rPr>
          <w:lang w:val="fr-FR"/>
        </w:rPr>
        <w:t>khoản viện trợ</w:t>
      </w:r>
      <w:r w:rsidRPr="008F2F31">
        <w:rPr>
          <w:lang w:val="fr-FR"/>
        </w:rPr>
        <w:t xml:space="preserve">, </w:t>
      </w:r>
      <w:r w:rsidR="00D94B8B">
        <w:rPr>
          <w:szCs w:val="28"/>
        </w:rPr>
        <w:t>c</w:t>
      </w:r>
      <w:r w:rsidR="00D94B8B" w:rsidRPr="008F2F31">
        <w:rPr>
          <w:szCs w:val="28"/>
        </w:rPr>
        <w:t xml:space="preserve">ơ </w:t>
      </w:r>
      <w:r w:rsidRPr="008F2F31">
        <w:rPr>
          <w:szCs w:val="28"/>
        </w:rPr>
        <w:t>quan chủ trì thẩm định tổ chức thẩm định bằng hình thức tổng hợp ý kiến hoặc tổ chức hội nghị thẩm định.</w:t>
      </w:r>
      <w:r w:rsidR="00D1113E">
        <w:rPr>
          <w:szCs w:val="28"/>
        </w:rPr>
        <w:t xml:space="preserve"> Ý kiến kết luận của cơ quan chủ trì thẩm định là cơ sở để cấp có thẩm quyền xem xét, quyết định phê duyệt tiếp nhận khoản </w:t>
      </w:r>
      <w:r w:rsidR="00D94B8B">
        <w:rPr>
          <w:szCs w:val="28"/>
        </w:rPr>
        <w:t xml:space="preserve">          </w:t>
      </w:r>
      <w:r w:rsidR="00D1113E">
        <w:rPr>
          <w:szCs w:val="28"/>
        </w:rPr>
        <w:t>viện trợ.</w:t>
      </w:r>
    </w:p>
    <w:p w:rsidR="003651F6" w:rsidRDefault="008F4900" w:rsidP="003651F6">
      <w:pPr>
        <w:spacing w:before="240" w:after="0" w:line="250" w:lineRule="auto"/>
        <w:ind w:firstLine="567"/>
        <w:jc w:val="both"/>
        <w:rPr>
          <w:szCs w:val="28"/>
        </w:rPr>
      </w:pPr>
      <w:r w:rsidRPr="008F2F31">
        <w:rPr>
          <w:szCs w:val="28"/>
        </w:rPr>
        <w:t xml:space="preserve">Trong trường hợp khoản viện trợ không đủ điều kiện tiếp nhận, </w:t>
      </w:r>
      <w:r w:rsidR="00D94B8B">
        <w:rPr>
          <w:szCs w:val="28"/>
        </w:rPr>
        <w:t>c</w:t>
      </w:r>
      <w:r w:rsidR="00D94B8B" w:rsidRPr="008F2F31">
        <w:rPr>
          <w:szCs w:val="28"/>
        </w:rPr>
        <w:t xml:space="preserve">ơ </w:t>
      </w:r>
      <w:r w:rsidRPr="008F2F31">
        <w:rPr>
          <w:szCs w:val="28"/>
        </w:rPr>
        <w:t xml:space="preserve">quan chủ quản thông báo cho bên cung cấp viện trợ về quyết định không tiếp nhận viện trợ. </w:t>
      </w:r>
    </w:p>
    <w:p w:rsidR="003651F6" w:rsidRDefault="00EC74E8" w:rsidP="003651F6">
      <w:pPr>
        <w:spacing w:before="240" w:after="0" w:line="250" w:lineRule="auto"/>
        <w:ind w:firstLine="567"/>
        <w:jc w:val="both"/>
        <w:rPr>
          <w:szCs w:val="28"/>
        </w:rPr>
      </w:pPr>
      <w:r w:rsidRPr="008F2F31">
        <w:rPr>
          <w:szCs w:val="28"/>
        </w:rPr>
        <w:t>4</w:t>
      </w:r>
      <w:r w:rsidR="008F4900" w:rsidRPr="008F2F31">
        <w:rPr>
          <w:szCs w:val="28"/>
        </w:rPr>
        <w:t>. Đối với viện trợ khắc phục hậu quả,</w:t>
      </w:r>
      <w:r w:rsidR="00945A9F">
        <w:rPr>
          <w:szCs w:val="28"/>
        </w:rPr>
        <w:t xml:space="preserve"> </w:t>
      </w:r>
      <w:r w:rsidR="008F4900" w:rsidRPr="008F2F31">
        <w:rPr>
          <w:szCs w:val="28"/>
        </w:rPr>
        <w:t>khi phê duyệt văn kiện dự án, phi dự án, người đứng đầu cơ quan chủ quản không bắt buộc phải lấy ý kiến thẩm định của các cơ quan</w:t>
      </w:r>
      <w:r w:rsidR="009844B4">
        <w:rPr>
          <w:szCs w:val="28"/>
        </w:rPr>
        <w:t xml:space="preserve"> </w:t>
      </w:r>
      <w:r w:rsidR="008F4900" w:rsidRPr="008F2F31">
        <w:rPr>
          <w:szCs w:val="28"/>
        </w:rPr>
        <w:t>liên quan.</w:t>
      </w:r>
    </w:p>
    <w:p w:rsidR="003651F6" w:rsidRDefault="00EC74E8" w:rsidP="003651F6">
      <w:pPr>
        <w:spacing w:before="240" w:after="0" w:line="250" w:lineRule="auto"/>
        <w:ind w:firstLine="567"/>
        <w:jc w:val="both"/>
        <w:rPr>
          <w:szCs w:val="28"/>
        </w:rPr>
      </w:pPr>
      <w:r w:rsidRPr="008F2F31">
        <w:rPr>
          <w:szCs w:val="28"/>
        </w:rPr>
        <w:t>5</w:t>
      </w:r>
      <w:r w:rsidR="008F4900" w:rsidRPr="008F2F31">
        <w:rPr>
          <w:szCs w:val="28"/>
        </w:rPr>
        <w:t xml:space="preserve">. Nội dung thẩm định </w:t>
      </w:r>
    </w:p>
    <w:p w:rsidR="003651F6" w:rsidRDefault="008F4900" w:rsidP="003651F6">
      <w:pPr>
        <w:spacing w:before="240" w:after="0" w:line="250" w:lineRule="auto"/>
        <w:ind w:firstLine="567"/>
        <w:jc w:val="both"/>
        <w:rPr>
          <w:szCs w:val="28"/>
        </w:rPr>
      </w:pPr>
      <w:r w:rsidRPr="008F2F31">
        <w:rPr>
          <w:szCs w:val="28"/>
        </w:rPr>
        <w:t>a) Tính phù hợp của mục tiêu chương trình, dự án, mục đích tiếp nhận phi dự án với mục tiêu phát triển cụ thể của bộ, ngành, địa phương, đơn vị thực hiện và thụ hưởng chương trình, dự án</w:t>
      </w:r>
      <w:r w:rsidR="00EC74E8" w:rsidRPr="008F2F31">
        <w:rPr>
          <w:szCs w:val="28"/>
        </w:rPr>
        <w:t xml:space="preserve">; </w:t>
      </w:r>
    </w:p>
    <w:p w:rsidR="003651F6" w:rsidRDefault="008F4900" w:rsidP="003651F6">
      <w:pPr>
        <w:spacing w:before="240" w:after="0" w:line="250" w:lineRule="auto"/>
        <w:ind w:firstLine="567"/>
        <w:jc w:val="both"/>
        <w:rPr>
          <w:szCs w:val="28"/>
        </w:rPr>
      </w:pPr>
      <w:r w:rsidRPr="008F2F31">
        <w:rPr>
          <w:szCs w:val="28"/>
        </w:rPr>
        <w:t xml:space="preserve">b) </w:t>
      </w:r>
      <w:r w:rsidR="00EC74E8" w:rsidRPr="008F2F31">
        <w:rPr>
          <w:szCs w:val="28"/>
        </w:rPr>
        <w:t>Tư cách pháp nhân</w:t>
      </w:r>
      <w:r w:rsidRPr="008F2F31">
        <w:rPr>
          <w:szCs w:val="28"/>
        </w:rPr>
        <w:t xml:space="preserve"> của các bên cung cấp viện trợ và bên tiếp nhận viện trợ</w:t>
      </w:r>
      <w:r w:rsidR="00E8409D" w:rsidRPr="008F2F31">
        <w:rPr>
          <w:szCs w:val="28"/>
        </w:rPr>
        <w:t xml:space="preserve"> và tính hợp pháp theo quy định của pháp luật Việt Nam của </w:t>
      </w:r>
      <w:r w:rsidRPr="008F2F31">
        <w:rPr>
          <w:szCs w:val="28"/>
        </w:rPr>
        <w:t xml:space="preserve">các tổ chức, </w:t>
      </w:r>
      <w:r w:rsidR="00E8409D" w:rsidRPr="008F2F31">
        <w:rPr>
          <w:szCs w:val="28"/>
        </w:rPr>
        <w:t>cá nhân</w:t>
      </w:r>
      <w:r w:rsidRPr="008F2F31">
        <w:rPr>
          <w:szCs w:val="28"/>
        </w:rPr>
        <w:t xml:space="preserve"> có liên quan;</w:t>
      </w:r>
      <w:r w:rsidR="006424A6">
        <w:rPr>
          <w:szCs w:val="28"/>
        </w:rPr>
        <w:t xml:space="preserve"> sự phù hợp giữa mục đích viện trợ và chức năng, nhiệm vụ, thẩm quyền của bên tiếp nhận viện trợ;</w:t>
      </w:r>
    </w:p>
    <w:p w:rsidR="003651F6" w:rsidRDefault="00EC74E8" w:rsidP="003651F6">
      <w:pPr>
        <w:spacing w:before="240" w:after="0" w:line="250" w:lineRule="auto"/>
        <w:ind w:firstLine="567"/>
        <w:jc w:val="both"/>
        <w:rPr>
          <w:szCs w:val="28"/>
        </w:rPr>
      </w:pPr>
      <w:r w:rsidRPr="008F2F31">
        <w:rPr>
          <w:szCs w:val="28"/>
        </w:rPr>
        <w:t>c</w:t>
      </w:r>
      <w:r w:rsidR="008F4900" w:rsidRPr="008F2F31">
        <w:rPr>
          <w:szCs w:val="28"/>
        </w:rPr>
        <w:t>)</w:t>
      </w:r>
      <w:r w:rsidR="00291ECE" w:rsidRPr="00291ECE">
        <w:rPr>
          <w:szCs w:val="28"/>
        </w:rPr>
        <w:t xml:space="preserve"> </w:t>
      </w:r>
      <w:r w:rsidR="00291ECE" w:rsidRPr="008F2F31">
        <w:rPr>
          <w:szCs w:val="28"/>
        </w:rPr>
        <w:t>Khả năng tiếp nhận, tổ chức thực hiện của Chủ khoản viện trợ;</w:t>
      </w:r>
      <w:r w:rsidR="008F4900" w:rsidRPr="008F2F31">
        <w:rPr>
          <w:szCs w:val="28"/>
        </w:rPr>
        <w:t xml:space="preserve"> </w:t>
      </w:r>
      <w:r w:rsidR="00D94B8B">
        <w:rPr>
          <w:szCs w:val="28"/>
        </w:rPr>
        <w:t>k</w:t>
      </w:r>
      <w:r w:rsidR="00D94B8B" w:rsidRPr="008F2F31">
        <w:rPr>
          <w:szCs w:val="28"/>
        </w:rPr>
        <w:t xml:space="preserve">hả </w:t>
      </w:r>
      <w:r w:rsidR="008F4900" w:rsidRPr="008F2F31">
        <w:rPr>
          <w:szCs w:val="28"/>
        </w:rPr>
        <w:t>năng đóng góp</w:t>
      </w:r>
      <w:r w:rsidR="00291ECE">
        <w:rPr>
          <w:szCs w:val="28"/>
        </w:rPr>
        <w:t xml:space="preserve"> đối ứng</w:t>
      </w:r>
      <w:r w:rsidR="008F4900" w:rsidRPr="008F2F31">
        <w:rPr>
          <w:szCs w:val="28"/>
        </w:rPr>
        <w:t xml:space="preserve"> của phía Việt Nam; </w:t>
      </w:r>
    </w:p>
    <w:p w:rsidR="003651F6" w:rsidRDefault="00EC74E8" w:rsidP="003651F6">
      <w:pPr>
        <w:spacing w:before="240" w:after="0" w:line="250" w:lineRule="auto"/>
        <w:ind w:firstLine="567"/>
        <w:jc w:val="both"/>
        <w:rPr>
          <w:szCs w:val="28"/>
        </w:rPr>
      </w:pPr>
      <w:r>
        <w:rPr>
          <w:szCs w:val="28"/>
        </w:rPr>
        <w:t>d</w:t>
      </w:r>
      <w:r w:rsidR="008F4900" w:rsidRPr="008F4900">
        <w:rPr>
          <w:szCs w:val="28"/>
        </w:rPr>
        <w:t xml:space="preserve">) </w:t>
      </w:r>
      <w:r w:rsidR="005E5BD8">
        <w:rPr>
          <w:szCs w:val="28"/>
        </w:rPr>
        <w:t>Các nội dung về cơ chế tài chính trong nước đối với viện trợ thuộc nguồn thu ngân sách nhà nước;</w:t>
      </w:r>
      <w:r w:rsidR="00C7168F">
        <w:rPr>
          <w:szCs w:val="28"/>
        </w:rPr>
        <w:t xml:space="preserve"> </w:t>
      </w:r>
      <w:r w:rsidR="00D94B8B">
        <w:rPr>
          <w:szCs w:val="28"/>
        </w:rPr>
        <w:t>t</w:t>
      </w:r>
      <w:r w:rsidR="008F4900" w:rsidRPr="008F2F31">
        <w:rPr>
          <w:szCs w:val="28"/>
        </w:rPr>
        <w:t>ính hợp lý trong cơ cấu ngân sách của chương trình, dự án dành cho các hạng mục chủ yếu của chương trình, dự án;</w:t>
      </w:r>
    </w:p>
    <w:p w:rsidR="003651F6" w:rsidRDefault="00EC74E8" w:rsidP="003651F6">
      <w:pPr>
        <w:spacing w:before="240" w:after="0" w:line="250" w:lineRule="auto"/>
        <w:ind w:firstLine="567"/>
        <w:jc w:val="both"/>
        <w:rPr>
          <w:szCs w:val="28"/>
        </w:rPr>
      </w:pPr>
      <w:r w:rsidRPr="008F2F31">
        <w:rPr>
          <w:szCs w:val="28"/>
        </w:rPr>
        <w:t>đ</w:t>
      </w:r>
      <w:r w:rsidR="008F4900" w:rsidRPr="008F2F31">
        <w:rPr>
          <w:szCs w:val="28"/>
        </w:rPr>
        <w:t>) Những cam kết, điều kiện tiên quyết và các điều kiện khác của các bên tham gia;</w:t>
      </w:r>
    </w:p>
    <w:p w:rsidR="003651F6" w:rsidRDefault="00EC74E8" w:rsidP="003651F6">
      <w:pPr>
        <w:spacing w:before="240" w:after="0" w:line="250" w:lineRule="auto"/>
        <w:ind w:firstLine="567"/>
        <w:jc w:val="both"/>
        <w:rPr>
          <w:szCs w:val="28"/>
        </w:rPr>
      </w:pPr>
      <w:r w:rsidRPr="008F2F31">
        <w:rPr>
          <w:szCs w:val="28"/>
        </w:rPr>
        <w:t>e</w:t>
      </w:r>
      <w:r w:rsidR="008F4900" w:rsidRPr="008F2F31">
        <w:rPr>
          <w:szCs w:val="28"/>
        </w:rPr>
        <w:t xml:space="preserve">) Hiệu quả, tác động về kinh tế - xã hội, an ninh, trật tự xã hội, khả năng vận dụng kết quả chương trình, dự án vào thực tiễn và tính bền vững của chương trình, dự án sau khi kết thúc; hiệu quả sử dụng khoản viện trợ phi </w:t>
      </w:r>
      <w:r w:rsidR="009E34F5">
        <w:rPr>
          <w:szCs w:val="28"/>
        </w:rPr>
        <w:t xml:space="preserve">           </w:t>
      </w:r>
      <w:r w:rsidR="008F4900" w:rsidRPr="008F2F31">
        <w:rPr>
          <w:szCs w:val="28"/>
        </w:rPr>
        <w:t>dự án</w:t>
      </w:r>
      <w:r w:rsidR="00D94B8B">
        <w:rPr>
          <w:szCs w:val="28"/>
        </w:rPr>
        <w:t>.</w:t>
      </w:r>
    </w:p>
    <w:p w:rsidR="003651F6" w:rsidRDefault="00EC74E8" w:rsidP="003651F6">
      <w:pPr>
        <w:spacing w:before="240" w:after="0" w:line="250" w:lineRule="auto"/>
        <w:ind w:firstLine="567"/>
        <w:jc w:val="both"/>
        <w:rPr>
          <w:szCs w:val="28"/>
        </w:rPr>
      </w:pPr>
      <w:r w:rsidRPr="008F2F31">
        <w:rPr>
          <w:szCs w:val="28"/>
        </w:rPr>
        <w:t>6</w:t>
      </w:r>
      <w:r w:rsidR="008F4900" w:rsidRPr="008F2F31">
        <w:rPr>
          <w:szCs w:val="28"/>
        </w:rPr>
        <w:t xml:space="preserve">. Thời hạn thẩm định không quá 20 </w:t>
      </w:r>
      <w:r w:rsidR="008F4900" w:rsidRPr="008F4900">
        <w:rPr>
          <w:szCs w:val="28"/>
        </w:rPr>
        <w:t>ngày</w:t>
      </w:r>
      <w:r w:rsidR="007E0094">
        <w:rPr>
          <w:szCs w:val="28"/>
        </w:rPr>
        <w:t xml:space="preserve"> </w:t>
      </w:r>
      <w:r w:rsidR="008F4900" w:rsidRPr="008F4900">
        <w:rPr>
          <w:szCs w:val="28"/>
        </w:rPr>
        <w:t>kể</w:t>
      </w:r>
      <w:r w:rsidR="008F4900" w:rsidRPr="008F2F31">
        <w:rPr>
          <w:szCs w:val="28"/>
        </w:rPr>
        <w:t xml:space="preserve"> từ khi nhận đủ hồ sơ </w:t>
      </w:r>
      <w:r w:rsidR="009E34F5">
        <w:rPr>
          <w:szCs w:val="28"/>
        </w:rPr>
        <w:t xml:space="preserve">           </w:t>
      </w:r>
      <w:r w:rsidR="008F4900" w:rsidRPr="008F2F31">
        <w:rPr>
          <w:szCs w:val="28"/>
        </w:rPr>
        <w:t>hợp lệ.</w:t>
      </w:r>
    </w:p>
    <w:p w:rsidR="003651F6" w:rsidRDefault="008F4900" w:rsidP="003651F6">
      <w:pPr>
        <w:spacing w:before="240" w:after="0" w:line="240" w:lineRule="auto"/>
        <w:ind w:firstLine="567"/>
        <w:jc w:val="both"/>
        <w:outlineLvl w:val="0"/>
        <w:rPr>
          <w:b/>
          <w:szCs w:val="28"/>
        </w:rPr>
      </w:pPr>
      <w:r w:rsidRPr="008F4900">
        <w:rPr>
          <w:b/>
          <w:szCs w:val="28"/>
          <w:lang w:val="vi-VN"/>
        </w:rPr>
        <w:lastRenderedPageBreak/>
        <w:t xml:space="preserve">Điều </w:t>
      </w:r>
      <w:r w:rsidRPr="00A30F89">
        <w:rPr>
          <w:b/>
          <w:szCs w:val="28"/>
        </w:rPr>
        <w:t>11</w:t>
      </w:r>
      <w:r w:rsidR="00A30F89">
        <w:rPr>
          <w:b/>
          <w:lang w:val="fr-FR"/>
        </w:rPr>
        <w:t xml:space="preserve">. </w:t>
      </w:r>
      <w:r w:rsidRPr="00A30F89">
        <w:rPr>
          <w:b/>
          <w:szCs w:val="28"/>
        </w:rPr>
        <w:t xml:space="preserve">Quyết định phê duyệt </w:t>
      </w:r>
    </w:p>
    <w:p w:rsidR="003651F6" w:rsidRDefault="008F4900" w:rsidP="003651F6">
      <w:pPr>
        <w:spacing w:before="240" w:after="0" w:line="240" w:lineRule="auto"/>
        <w:ind w:firstLine="567"/>
        <w:jc w:val="both"/>
        <w:rPr>
          <w:szCs w:val="28"/>
        </w:rPr>
      </w:pPr>
      <w:r w:rsidRPr="00A30F89">
        <w:rPr>
          <w:szCs w:val="28"/>
        </w:rPr>
        <w:t>1. Quyết định phê duyệt gồm những nội dung chính sau:</w:t>
      </w:r>
    </w:p>
    <w:p w:rsidR="003651F6" w:rsidRDefault="008F4900" w:rsidP="003651F6">
      <w:pPr>
        <w:spacing w:before="240" w:after="0" w:line="240" w:lineRule="auto"/>
        <w:ind w:firstLine="567"/>
        <w:jc w:val="both"/>
        <w:rPr>
          <w:szCs w:val="28"/>
        </w:rPr>
      </w:pPr>
      <w:r w:rsidRPr="00A30F89">
        <w:rPr>
          <w:szCs w:val="28"/>
        </w:rPr>
        <w:t>a) Tên chương trình, dự án, phi dự án;</w:t>
      </w:r>
    </w:p>
    <w:p w:rsidR="003651F6" w:rsidRDefault="008F4900" w:rsidP="003651F6">
      <w:pPr>
        <w:spacing w:before="240" w:after="0" w:line="240" w:lineRule="auto"/>
        <w:ind w:firstLine="567"/>
        <w:jc w:val="both"/>
        <w:rPr>
          <w:szCs w:val="28"/>
        </w:rPr>
      </w:pPr>
      <w:r w:rsidRPr="00A30F89">
        <w:rPr>
          <w:szCs w:val="28"/>
        </w:rPr>
        <w:t>b) Tên cơ quan chủ quản</w:t>
      </w:r>
      <w:r w:rsidR="00D1113E">
        <w:rPr>
          <w:szCs w:val="28"/>
        </w:rPr>
        <w:t xml:space="preserve">, </w:t>
      </w:r>
      <w:r w:rsidRPr="00A30F89">
        <w:rPr>
          <w:szCs w:val="28"/>
        </w:rPr>
        <w:t xml:space="preserve">chủ khoản viện trợ; </w:t>
      </w:r>
      <w:r w:rsidR="0046609B" w:rsidRPr="00A30F89">
        <w:rPr>
          <w:szCs w:val="28"/>
        </w:rPr>
        <w:t>Bên cung cấp viện trợ</w:t>
      </w:r>
      <w:r w:rsidRPr="00A30F89">
        <w:rPr>
          <w:szCs w:val="28"/>
        </w:rPr>
        <w:t xml:space="preserve">, đồng </w:t>
      </w:r>
      <w:r w:rsidR="00E8409D" w:rsidRPr="00A30F89">
        <w:rPr>
          <w:szCs w:val="28"/>
        </w:rPr>
        <w:t xml:space="preserve">cung cấp </w:t>
      </w:r>
      <w:r w:rsidR="00213F72" w:rsidRPr="00A30F89">
        <w:rPr>
          <w:szCs w:val="28"/>
        </w:rPr>
        <w:t>viện</w:t>
      </w:r>
      <w:r w:rsidR="00742D1C">
        <w:rPr>
          <w:szCs w:val="28"/>
        </w:rPr>
        <w:t xml:space="preserve"> </w:t>
      </w:r>
      <w:r w:rsidRPr="00A30F89">
        <w:rPr>
          <w:szCs w:val="28"/>
        </w:rPr>
        <w:t>trợ nước ngoài;</w:t>
      </w:r>
    </w:p>
    <w:p w:rsidR="003651F6" w:rsidRDefault="008F4900" w:rsidP="003651F6">
      <w:pPr>
        <w:spacing w:before="240" w:after="0" w:line="240" w:lineRule="auto"/>
        <w:ind w:firstLine="567"/>
        <w:jc w:val="both"/>
        <w:rPr>
          <w:szCs w:val="28"/>
        </w:rPr>
      </w:pPr>
      <w:r w:rsidRPr="00A30F89">
        <w:rPr>
          <w:szCs w:val="28"/>
        </w:rPr>
        <w:t xml:space="preserve">c) Mục tiêu và kết quả chủ yếu của khoản viện trợ; </w:t>
      </w:r>
      <w:r w:rsidR="00D94B8B">
        <w:rPr>
          <w:szCs w:val="28"/>
        </w:rPr>
        <w:t>đ</w:t>
      </w:r>
      <w:r w:rsidRPr="00A30F89">
        <w:rPr>
          <w:szCs w:val="28"/>
        </w:rPr>
        <w:t>ối với khoản viện trợ phi dự án bằng hàng hóa, hiện vật kèm theo Danh mục hàng hóa, hiện vật.</w:t>
      </w:r>
    </w:p>
    <w:p w:rsidR="003651F6" w:rsidRDefault="008F4900" w:rsidP="003651F6">
      <w:pPr>
        <w:spacing w:before="240" w:after="0" w:line="240" w:lineRule="auto"/>
        <w:ind w:firstLine="567"/>
        <w:jc w:val="both"/>
        <w:rPr>
          <w:szCs w:val="28"/>
        </w:rPr>
      </w:pPr>
      <w:r w:rsidRPr="00A30F89">
        <w:rPr>
          <w:szCs w:val="28"/>
        </w:rPr>
        <w:t>d) Thời gian và địa điểm thực hiện;</w:t>
      </w:r>
    </w:p>
    <w:p w:rsidR="003651F6" w:rsidRDefault="008F4900" w:rsidP="003651F6">
      <w:pPr>
        <w:spacing w:before="240" w:after="0" w:line="240" w:lineRule="auto"/>
        <w:ind w:firstLine="567"/>
        <w:jc w:val="both"/>
        <w:rPr>
          <w:szCs w:val="28"/>
        </w:rPr>
      </w:pPr>
      <w:r w:rsidRPr="00A30F89">
        <w:rPr>
          <w:szCs w:val="28"/>
        </w:rPr>
        <w:t xml:space="preserve">đ) </w:t>
      </w:r>
      <w:r w:rsidR="00BA1B8D">
        <w:rPr>
          <w:szCs w:val="28"/>
        </w:rPr>
        <w:t>Tổng</w:t>
      </w:r>
      <w:r w:rsidRPr="00A30F89">
        <w:rPr>
          <w:szCs w:val="28"/>
        </w:rPr>
        <w:t xml:space="preserve"> vốn của chương trình, dự án hoặc khoản viện trợ phi dự án (vốn viện trợ không hoàn lại, vốn đối ứng); </w:t>
      </w:r>
      <w:r w:rsidR="00BA1B8D">
        <w:rPr>
          <w:szCs w:val="28"/>
        </w:rPr>
        <w:t xml:space="preserve">vốn viện trợ không hoàn lại do Bên tiếp nhận viện trợ quản lý, thực hiện, vốn viện trợ không hoàn lại do Bên tài trợ quản lý, thực hiện; </w:t>
      </w:r>
    </w:p>
    <w:p w:rsidR="003651F6" w:rsidRDefault="00BA1B8D" w:rsidP="003651F6">
      <w:pPr>
        <w:spacing w:before="240" w:after="0" w:line="240" w:lineRule="auto"/>
        <w:ind w:firstLine="567"/>
        <w:jc w:val="both"/>
        <w:rPr>
          <w:szCs w:val="28"/>
        </w:rPr>
      </w:pPr>
      <w:r>
        <w:rPr>
          <w:szCs w:val="28"/>
        </w:rPr>
        <w:t>e) C</w:t>
      </w:r>
      <w:r w:rsidR="008F4900" w:rsidRPr="00A30F89">
        <w:rPr>
          <w:szCs w:val="28"/>
        </w:rPr>
        <w:t>ơ chế tài chính áp dụng đối với khoản viện trợ</w:t>
      </w:r>
      <w:r>
        <w:rPr>
          <w:szCs w:val="28"/>
        </w:rPr>
        <w:t>: thuộc nguồn thu ngân sách nhà nước; không thuộc nguồn thu ngân sách nhà nước</w:t>
      </w:r>
      <w:r w:rsidR="008F4900" w:rsidRPr="00A30F89">
        <w:rPr>
          <w:szCs w:val="28"/>
        </w:rPr>
        <w:t>.</w:t>
      </w:r>
    </w:p>
    <w:p w:rsidR="003651F6" w:rsidRDefault="00BA1B8D" w:rsidP="003651F6">
      <w:pPr>
        <w:spacing w:before="240" w:after="0" w:line="240" w:lineRule="auto"/>
        <w:ind w:firstLine="567"/>
        <w:jc w:val="both"/>
        <w:rPr>
          <w:szCs w:val="28"/>
        </w:rPr>
      </w:pPr>
      <w:r>
        <w:rPr>
          <w:szCs w:val="28"/>
        </w:rPr>
        <w:t>g</w:t>
      </w:r>
      <w:r w:rsidR="008F4900" w:rsidRPr="00A30F89">
        <w:rPr>
          <w:szCs w:val="28"/>
        </w:rPr>
        <w:t xml:space="preserve">) </w:t>
      </w:r>
      <w:r w:rsidR="00D1113E">
        <w:rPr>
          <w:szCs w:val="28"/>
        </w:rPr>
        <w:t>Phương thức</w:t>
      </w:r>
      <w:r w:rsidR="008F4900" w:rsidRPr="00A30F89">
        <w:rPr>
          <w:szCs w:val="28"/>
        </w:rPr>
        <w:t xml:space="preserve"> quản lý thực hiện.</w:t>
      </w:r>
    </w:p>
    <w:p w:rsidR="003651F6" w:rsidRDefault="008F4900" w:rsidP="003651F6">
      <w:pPr>
        <w:spacing w:before="240" w:after="0" w:line="240" w:lineRule="auto"/>
        <w:ind w:firstLine="567"/>
        <w:jc w:val="both"/>
        <w:rPr>
          <w:lang w:val="fr-FR"/>
        </w:rPr>
      </w:pPr>
      <w:r w:rsidRPr="00A30F89">
        <w:rPr>
          <w:szCs w:val="28"/>
        </w:rPr>
        <w:t xml:space="preserve">2. </w:t>
      </w:r>
      <w:r w:rsidRPr="008F4900">
        <w:rPr>
          <w:szCs w:val="28"/>
          <w:lang w:val="vi-VN"/>
        </w:rPr>
        <w:t xml:space="preserve">Trong thời hạn </w:t>
      </w:r>
      <w:r w:rsidR="0087576D">
        <w:rPr>
          <w:szCs w:val="28"/>
        </w:rPr>
        <w:t>0</w:t>
      </w:r>
      <w:r w:rsidRPr="008F4900">
        <w:rPr>
          <w:szCs w:val="28"/>
          <w:lang w:val="vi-VN"/>
        </w:rPr>
        <w:t xml:space="preserve">5 </w:t>
      </w:r>
      <w:r w:rsidR="00780B71">
        <w:rPr>
          <w:szCs w:val="28"/>
        </w:rPr>
        <w:t>ngày</w:t>
      </w:r>
      <w:r w:rsidR="007E0094">
        <w:rPr>
          <w:szCs w:val="28"/>
        </w:rPr>
        <w:t xml:space="preserve"> </w:t>
      </w:r>
      <w:r w:rsidRPr="008F4900">
        <w:rPr>
          <w:szCs w:val="28"/>
          <w:lang w:val="vi-VN"/>
        </w:rPr>
        <w:t xml:space="preserve">kể từ ngày cấp có thẩm quyền ban hành quyết định </w:t>
      </w:r>
      <w:r w:rsidRPr="00A30F89">
        <w:rPr>
          <w:lang w:val="fr-FR"/>
        </w:rPr>
        <w:t xml:space="preserve">phê </w:t>
      </w:r>
      <w:r w:rsidRPr="00A30F89">
        <w:rPr>
          <w:szCs w:val="28"/>
          <w:lang w:val="fr-FR"/>
        </w:rPr>
        <w:t>duyệt</w:t>
      </w:r>
      <w:r w:rsidR="00945A9F">
        <w:rPr>
          <w:szCs w:val="28"/>
          <w:lang w:val="fr-FR"/>
        </w:rPr>
        <w:t xml:space="preserve"> </w:t>
      </w:r>
      <w:r w:rsidR="00633813">
        <w:rPr>
          <w:szCs w:val="28"/>
          <w:lang w:val="fr-FR"/>
        </w:rPr>
        <w:t xml:space="preserve">khoản </w:t>
      </w:r>
      <w:r w:rsidRPr="00A30F89">
        <w:rPr>
          <w:lang w:val="fr-FR"/>
        </w:rPr>
        <w:t>viện trợ,</w:t>
      </w:r>
      <w:r w:rsidRPr="008F4900">
        <w:rPr>
          <w:szCs w:val="28"/>
          <w:lang w:val="vi-VN"/>
        </w:rPr>
        <w:t xml:space="preserve"> cơ quan chủ quản thông báo cho </w:t>
      </w:r>
      <w:r w:rsidRPr="00A30F89">
        <w:rPr>
          <w:lang w:val="fr-FR"/>
        </w:rPr>
        <w:t>Bên cung cấp viện trợ</w:t>
      </w:r>
      <w:r w:rsidRPr="008F4900">
        <w:rPr>
          <w:szCs w:val="28"/>
          <w:lang w:val="vi-VN"/>
        </w:rPr>
        <w:t xml:space="preserve"> về quyết định </w:t>
      </w:r>
      <w:r w:rsidRPr="00A30F89">
        <w:rPr>
          <w:lang w:val="fr-FR"/>
        </w:rPr>
        <w:t xml:space="preserve">phê </w:t>
      </w:r>
      <w:r w:rsidRPr="00A30F89">
        <w:rPr>
          <w:szCs w:val="28"/>
          <w:lang w:val="fr-FR"/>
        </w:rPr>
        <w:t>duyệt</w:t>
      </w:r>
      <w:r w:rsidR="00C7168F">
        <w:rPr>
          <w:szCs w:val="28"/>
          <w:lang w:val="fr-FR"/>
        </w:rPr>
        <w:t xml:space="preserve"> </w:t>
      </w:r>
      <w:r w:rsidRPr="00A30F89">
        <w:rPr>
          <w:szCs w:val="28"/>
          <w:lang w:val="fr-FR"/>
        </w:rPr>
        <w:t>khoản</w:t>
      </w:r>
      <w:r w:rsidRPr="00A30F89">
        <w:rPr>
          <w:lang w:val="fr-FR"/>
        </w:rPr>
        <w:t xml:space="preserve"> viện trợ,</w:t>
      </w:r>
      <w:r w:rsidRPr="008F4900">
        <w:rPr>
          <w:szCs w:val="28"/>
          <w:lang w:val="vi-VN"/>
        </w:rPr>
        <w:t xml:space="preserve"> đồng thời gửi Bộ Kế hoạch và Đầu tư, Bộ Tài chính</w:t>
      </w:r>
      <w:r w:rsidRPr="00A30F89">
        <w:rPr>
          <w:lang w:val="fr-FR"/>
        </w:rPr>
        <w:t xml:space="preserve"> </w:t>
      </w:r>
      <w:r w:rsidRPr="008F4900">
        <w:rPr>
          <w:szCs w:val="28"/>
          <w:lang w:val="vi-VN"/>
        </w:rPr>
        <w:t xml:space="preserve">và các cơ quan có liên quan Quyết định </w:t>
      </w:r>
      <w:r w:rsidRPr="00A30F89">
        <w:rPr>
          <w:lang w:val="fr-FR"/>
        </w:rPr>
        <w:t xml:space="preserve">phê duyệt </w:t>
      </w:r>
      <w:r w:rsidRPr="008F4900">
        <w:rPr>
          <w:szCs w:val="28"/>
          <w:lang w:val="vi-VN"/>
        </w:rPr>
        <w:t>của cơ quan chủ quản để giám sát và phối hợp thực hiện.</w:t>
      </w:r>
    </w:p>
    <w:p w:rsidR="003651F6" w:rsidRDefault="003651F6" w:rsidP="003651F6">
      <w:pPr>
        <w:spacing w:after="0" w:line="240" w:lineRule="auto"/>
        <w:jc w:val="center"/>
        <w:rPr>
          <w:b/>
          <w:szCs w:val="28"/>
        </w:rPr>
      </w:pPr>
    </w:p>
    <w:p w:rsidR="003651F6" w:rsidRDefault="008F4900" w:rsidP="003651F6">
      <w:pPr>
        <w:spacing w:after="0" w:line="240" w:lineRule="auto"/>
        <w:jc w:val="center"/>
        <w:rPr>
          <w:b/>
          <w:szCs w:val="28"/>
        </w:rPr>
      </w:pPr>
      <w:r w:rsidRPr="00E27B5F">
        <w:rPr>
          <w:b/>
          <w:szCs w:val="28"/>
        </w:rPr>
        <w:t>Chương III</w:t>
      </w:r>
    </w:p>
    <w:p w:rsidR="003651F6" w:rsidRDefault="008F4900" w:rsidP="003651F6">
      <w:pPr>
        <w:spacing w:after="0" w:line="240" w:lineRule="auto"/>
        <w:jc w:val="center"/>
        <w:rPr>
          <w:b/>
          <w:szCs w:val="28"/>
        </w:rPr>
      </w:pPr>
      <w:r w:rsidRPr="00E27B5F">
        <w:rPr>
          <w:b/>
          <w:szCs w:val="28"/>
        </w:rPr>
        <w:t>QUẢN LÝ THỰC HIỆN VIỆN TRỢ</w:t>
      </w:r>
    </w:p>
    <w:p w:rsidR="003651F6" w:rsidRDefault="008F4900" w:rsidP="003651F6">
      <w:pPr>
        <w:spacing w:before="240" w:after="0" w:line="240" w:lineRule="auto"/>
        <w:ind w:firstLine="567"/>
        <w:jc w:val="both"/>
        <w:outlineLvl w:val="0"/>
        <w:rPr>
          <w:b/>
          <w:szCs w:val="28"/>
          <w:lang w:val="vi-VN"/>
        </w:rPr>
      </w:pPr>
      <w:r w:rsidRPr="008F4900">
        <w:rPr>
          <w:b/>
          <w:szCs w:val="28"/>
          <w:lang w:val="vi-VN"/>
        </w:rPr>
        <w:t xml:space="preserve">Điều </w:t>
      </w:r>
      <w:r w:rsidRPr="00A30F89">
        <w:rPr>
          <w:b/>
          <w:lang w:val="fr-FR"/>
        </w:rPr>
        <w:t>12</w:t>
      </w:r>
      <w:r w:rsidRPr="008F4900">
        <w:rPr>
          <w:b/>
          <w:szCs w:val="28"/>
          <w:lang w:val="vi-VN"/>
        </w:rPr>
        <w:t xml:space="preserve">. </w:t>
      </w:r>
      <w:r w:rsidRPr="00A30F89">
        <w:rPr>
          <w:b/>
          <w:szCs w:val="28"/>
        </w:rPr>
        <w:t xml:space="preserve">Tổ chức quản lý </w:t>
      </w:r>
      <w:r w:rsidRPr="008F4900">
        <w:rPr>
          <w:b/>
          <w:szCs w:val="28"/>
          <w:lang w:val="vi-VN"/>
        </w:rPr>
        <w:t>chương trình, dự án</w:t>
      </w:r>
    </w:p>
    <w:p w:rsidR="003651F6" w:rsidRDefault="008F4900" w:rsidP="003651F6">
      <w:pPr>
        <w:spacing w:before="240" w:after="0" w:line="240" w:lineRule="auto"/>
        <w:ind w:firstLine="567"/>
        <w:jc w:val="both"/>
        <w:rPr>
          <w:szCs w:val="28"/>
          <w:lang w:val="vi-VN"/>
        </w:rPr>
      </w:pPr>
      <w:r w:rsidRPr="008F4900">
        <w:rPr>
          <w:szCs w:val="28"/>
          <w:lang w:val="vi-VN"/>
        </w:rPr>
        <w:t>Căn cứ quy mô, tính chất, điều kiện cụ thể thực hiện chương trình, dự án, năng lực tổ chức quản lý chương trình, dự án</w:t>
      </w:r>
      <w:r w:rsidRPr="00A30F89">
        <w:rPr>
          <w:lang w:val="vi-VN"/>
        </w:rPr>
        <w:t>,</w:t>
      </w:r>
      <w:r w:rsidRPr="008F4900">
        <w:rPr>
          <w:szCs w:val="28"/>
          <w:lang w:val="vi-VN"/>
        </w:rPr>
        <w:t xml:space="preserve"> cơ quan chủ quản quyết định áp dụng một trong các hình thức tổ chức quản lý chương trình, dự án sau:</w:t>
      </w:r>
    </w:p>
    <w:p w:rsidR="003651F6" w:rsidRDefault="008F4900" w:rsidP="003651F6">
      <w:pPr>
        <w:spacing w:before="240" w:after="0" w:line="240" w:lineRule="auto"/>
        <w:ind w:firstLine="567"/>
        <w:jc w:val="both"/>
        <w:rPr>
          <w:lang w:val="vi-VN"/>
        </w:rPr>
      </w:pPr>
      <w:r w:rsidRPr="008F4900">
        <w:rPr>
          <w:szCs w:val="28"/>
          <w:lang w:val="vi-VN"/>
        </w:rPr>
        <w:t xml:space="preserve">1. </w:t>
      </w:r>
      <w:r w:rsidR="00BA1B8D" w:rsidRPr="00A30F89">
        <w:rPr>
          <w:lang w:val="vi-VN"/>
        </w:rPr>
        <w:t>Sử</w:t>
      </w:r>
      <w:r w:rsidR="00BA1B8D" w:rsidRPr="008F4900">
        <w:rPr>
          <w:szCs w:val="28"/>
          <w:lang w:val="vi-VN"/>
        </w:rPr>
        <w:t xml:space="preserve"> dụng bộ máy chuyên môn trực thuộc có đủ điều kiện, năng lực quản lý và thực hiện dự án đối với dự án quy mô </w:t>
      </w:r>
      <w:r w:rsidR="00BA1B8D" w:rsidRPr="00A30F89">
        <w:rPr>
          <w:lang w:val="vi-VN"/>
        </w:rPr>
        <w:t>dưới 200.000 USD (hai trăm nghìn đô la Mỹ).</w:t>
      </w:r>
    </w:p>
    <w:p w:rsidR="003651F6" w:rsidRDefault="008F4900" w:rsidP="003651F6">
      <w:pPr>
        <w:spacing w:before="240" w:after="0" w:line="240" w:lineRule="auto"/>
        <w:ind w:firstLine="567"/>
        <w:jc w:val="both"/>
        <w:rPr>
          <w:szCs w:val="28"/>
          <w:lang w:val="vi-VN"/>
        </w:rPr>
      </w:pPr>
      <w:r w:rsidRPr="008F4900">
        <w:rPr>
          <w:szCs w:val="28"/>
          <w:lang w:val="vi-VN"/>
        </w:rPr>
        <w:t xml:space="preserve">2. Sử dụng Ban quản lý đang hoạt động để quản lý chương trình, dự </w:t>
      </w:r>
      <w:r w:rsidR="009E34F5">
        <w:rPr>
          <w:szCs w:val="28"/>
        </w:rPr>
        <w:t xml:space="preserve">       </w:t>
      </w:r>
      <w:r w:rsidRPr="008F4900">
        <w:rPr>
          <w:szCs w:val="28"/>
          <w:lang w:val="vi-VN"/>
        </w:rPr>
        <w:t>án mới.</w:t>
      </w:r>
    </w:p>
    <w:p w:rsidR="003651F6" w:rsidRDefault="00BA1B8D" w:rsidP="003651F6">
      <w:pPr>
        <w:spacing w:before="240" w:after="0" w:line="240" w:lineRule="auto"/>
        <w:ind w:firstLine="567"/>
        <w:jc w:val="both"/>
        <w:rPr>
          <w:szCs w:val="28"/>
          <w:lang w:val="vi-VN"/>
        </w:rPr>
      </w:pPr>
      <w:r>
        <w:t xml:space="preserve">3. </w:t>
      </w:r>
      <w:r w:rsidRPr="008F4900">
        <w:rPr>
          <w:szCs w:val="28"/>
          <w:lang w:val="vi-VN"/>
        </w:rPr>
        <w:t xml:space="preserve">Thành lập Ban quản lý riêng cho từng </w:t>
      </w:r>
      <w:r w:rsidRPr="00A30F89">
        <w:rPr>
          <w:lang w:val="vi-VN"/>
        </w:rPr>
        <w:t xml:space="preserve">chương trình, </w:t>
      </w:r>
      <w:r w:rsidRPr="008F4900">
        <w:rPr>
          <w:szCs w:val="28"/>
          <w:lang w:val="vi-VN"/>
        </w:rPr>
        <w:t>dự án.</w:t>
      </w:r>
    </w:p>
    <w:p w:rsidR="003651F6" w:rsidRDefault="008F4900" w:rsidP="003651F6">
      <w:pPr>
        <w:spacing w:before="220" w:after="0" w:line="240" w:lineRule="auto"/>
        <w:ind w:firstLine="567"/>
        <w:jc w:val="both"/>
        <w:rPr>
          <w:b/>
          <w:szCs w:val="28"/>
          <w:lang w:val="vi-VN"/>
        </w:rPr>
      </w:pPr>
      <w:r w:rsidRPr="008F4900">
        <w:rPr>
          <w:b/>
          <w:szCs w:val="28"/>
          <w:lang w:val="vi-VN"/>
        </w:rPr>
        <w:lastRenderedPageBreak/>
        <w:t xml:space="preserve">Điều </w:t>
      </w:r>
      <w:r w:rsidRPr="00A30F89">
        <w:rPr>
          <w:b/>
          <w:lang w:val="vi-VN"/>
        </w:rPr>
        <w:t>13</w:t>
      </w:r>
      <w:r w:rsidRPr="008F4900">
        <w:rPr>
          <w:b/>
          <w:szCs w:val="28"/>
          <w:lang w:val="vi-VN"/>
        </w:rPr>
        <w:t xml:space="preserve">. Nhiệm vụ, quyền hạn của cơ quan chủ quản </w:t>
      </w:r>
    </w:p>
    <w:p w:rsidR="003651F6" w:rsidRDefault="008F4900" w:rsidP="003651F6">
      <w:pPr>
        <w:spacing w:before="220" w:after="0" w:line="240" w:lineRule="auto"/>
        <w:ind w:firstLine="567"/>
        <w:jc w:val="both"/>
        <w:rPr>
          <w:szCs w:val="28"/>
          <w:lang w:val="vi-VN"/>
        </w:rPr>
      </w:pPr>
      <w:r w:rsidRPr="00A30F89">
        <w:rPr>
          <w:lang w:val="vi-VN"/>
        </w:rPr>
        <w:t xml:space="preserve">1. </w:t>
      </w:r>
      <w:r w:rsidRPr="008F4900">
        <w:rPr>
          <w:szCs w:val="28"/>
          <w:lang w:val="vi-VN"/>
        </w:rPr>
        <w:t>Vận động viện trợ</w:t>
      </w:r>
      <w:r w:rsidR="00060A03">
        <w:rPr>
          <w:szCs w:val="28"/>
        </w:rPr>
        <w:t xml:space="preserve"> </w:t>
      </w:r>
      <w:r w:rsidRPr="008F4900">
        <w:rPr>
          <w:szCs w:val="28"/>
          <w:lang w:val="vi-VN"/>
        </w:rPr>
        <w:t>trên cơ sở nhu cầu, định hướng</w:t>
      </w:r>
      <w:r w:rsidR="00C7168F">
        <w:rPr>
          <w:szCs w:val="28"/>
        </w:rPr>
        <w:t xml:space="preserve"> </w:t>
      </w:r>
      <w:r w:rsidRPr="008F4900">
        <w:rPr>
          <w:szCs w:val="28"/>
          <w:lang w:val="vi-VN"/>
        </w:rPr>
        <w:t>phát triển kinh tế</w:t>
      </w:r>
      <w:r w:rsidR="00A30F89">
        <w:rPr>
          <w:szCs w:val="28"/>
        </w:rPr>
        <w:t xml:space="preserve"> -</w:t>
      </w:r>
      <w:r w:rsidRPr="008F4900">
        <w:rPr>
          <w:szCs w:val="28"/>
          <w:lang w:val="vi-VN"/>
        </w:rPr>
        <w:t xml:space="preserve"> xã hội</w:t>
      </w:r>
      <w:r w:rsidR="00C7168F">
        <w:rPr>
          <w:szCs w:val="28"/>
        </w:rPr>
        <w:t xml:space="preserve"> </w:t>
      </w:r>
      <w:r w:rsidRPr="00A30F89">
        <w:rPr>
          <w:szCs w:val="28"/>
          <w:lang w:val="vi-VN"/>
        </w:rPr>
        <w:t>và</w:t>
      </w:r>
      <w:r w:rsidR="00C7168F">
        <w:rPr>
          <w:szCs w:val="28"/>
        </w:rPr>
        <w:t xml:space="preserve"> </w:t>
      </w:r>
      <w:r w:rsidRPr="008F4900">
        <w:rPr>
          <w:szCs w:val="28"/>
          <w:lang w:val="vi-VN"/>
        </w:rPr>
        <w:t>năng lực tiếp nhận</w:t>
      </w:r>
      <w:r w:rsidRPr="00A30F89">
        <w:rPr>
          <w:lang w:val="vi-VN"/>
        </w:rPr>
        <w:t xml:space="preserve"> viện trợ</w:t>
      </w:r>
      <w:r w:rsidRPr="008F4900">
        <w:rPr>
          <w:szCs w:val="28"/>
          <w:lang w:val="vi-VN"/>
        </w:rPr>
        <w:t>.</w:t>
      </w:r>
    </w:p>
    <w:p w:rsidR="003651F6" w:rsidRDefault="008F4900" w:rsidP="003651F6">
      <w:pPr>
        <w:spacing w:before="220" w:after="0" w:line="240" w:lineRule="auto"/>
        <w:ind w:firstLine="567"/>
        <w:jc w:val="both"/>
        <w:rPr>
          <w:lang w:val="vi-VN"/>
        </w:rPr>
      </w:pPr>
      <w:r w:rsidRPr="00A30F89">
        <w:rPr>
          <w:lang w:val="vi-VN"/>
        </w:rPr>
        <w:t xml:space="preserve">2. Phê </w:t>
      </w:r>
      <w:r w:rsidRPr="008F4900">
        <w:rPr>
          <w:szCs w:val="28"/>
        </w:rPr>
        <w:t>duyệt</w:t>
      </w:r>
      <w:r w:rsidR="00523406">
        <w:rPr>
          <w:szCs w:val="28"/>
        </w:rPr>
        <w:t xml:space="preserve"> </w:t>
      </w:r>
      <w:r w:rsidRPr="008F4900">
        <w:rPr>
          <w:szCs w:val="28"/>
        </w:rPr>
        <w:t>các</w:t>
      </w:r>
      <w:r w:rsidRPr="00A30F89">
        <w:rPr>
          <w:lang w:val="vi-VN"/>
        </w:rPr>
        <w:t xml:space="preserve"> khoản viện trợ</w:t>
      </w:r>
      <w:r w:rsidR="005B06C8" w:rsidRPr="00A30F89">
        <w:rPr>
          <w:lang w:val="vi-VN"/>
        </w:rPr>
        <w:t xml:space="preserve"> theo thẩm quyền</w:t>
      </w:r>
      <w:r w:rsidRPr="00A30F89">
        <w:rPr>
          <w:lang w:val="vi-VN"/>
        </w:rPr>
        <w:t>.</w:t>
      </w:r>
    </w:p>
    <w:p w:rsidR="003651F6" w:rsidRDefault="008F4900" w:rsidP="003651F6">
      <w:pPr>
        <w:spacing w:before="220" w:after="0" w:line="240" w:lineRule="auto"/>
        <w:ind w:firstLine="567"/>
        <w:jc w:val="both"/>
        <w:rPr>
          <w:szCs w:val="28"/>
          <w:lang w:val="vi-VN"/>
        </w:rPr>
      </w:pPr>
      <w:r w:rsidRPr="00A30F89">
        <w:rPr>
          <w:lang w:val="vi-VN"/>
        </w:rPr>
        <w:t>3</w:t>
      </w:r>
      <w:r w:rsidRPr="008F4900">
        <w:rPr>
          <w:szCs w:val="28"/>
          <w:lang w:val="vi-VN"/>
        </w:rPr>
        <w:t>. Quyết định tổ chức bộ máy quản lý thực hiện chương trình, dự án</w:t>
      </w:r>
      <w:r w:rsidRPr="00A30F89">
        <w:rPr>
          <w:lang w:val="vi-VN"/>
        </w:rPr>
        <w:t>.</w:t>
      </w:r>
    </w:p>
    <w:p w:rsidR="003651F6" w:rsidRDefault="008F4900" w:rsidP="003651F6">
      <w:pPr>
        <w:spacing w:before="220" w:after="0" w:line="240" w:lineRule="auto"/>
        <w:ind w:firstLine="567"/>
        <w:jc w:val="both"/>
        <w:rPr>
          <w:szCs w:val="28"/>
        </w:rPr>
      </w:pPr>
      <w:r w:rsidRPr="00A30F89">
        <w:rPr>
          <w:lang w:val="vi-VN"/>
        </w:rPr>
        <w:t>4</w:t>
      </w:r>
      <w:r w:rsidRPr="008F4900">
        <w:rPr>
          <w:szCs w:val="28"/>
          <w:lang w:val="vi-VN"/>
        </w:rPr>
        <w:t>. Phê duyệt kế hoạch thực hiện chương trình, dự án</w:t>
      </w:r>
      <w:r w:rsidR="000225BB">
        <w:t>; lập</w:t>
      </w:r>
      <w:r w:rsidRPr="00A30F89">
        <w:rPr>
          <w:lang w:val="vi-VN"/>
        </w:rPr>
        <w:t xml:space="preserve"> kế hoạch tài chính</w:t>
      </w:r>
      <w:r w:rsidR="004C4CD0">
        <w:rPr>
          <w:szCs w:val="28"/>
        </w:rPr>
        <w:t xml:space="preserve">, </w:t>
      </w:r>
      <w:r w:rsidR="004C4CD0">
        <w:t xml:space="preserve">dự toán thu chi ngân sách nhà nước hằng năm </w:t>
      </w:r>
      <w:r w:rsidR="004C4CD0">
        <w:rPr>
          <w:szCs w:val="28"/>
        </w:rPr>
        <w:t>trên cơ sở đề xuất của Chủ khoản viện trợ, phù hợp quy định của pháp luật có liên quan</w:t>
      </w:r>
      <w:r w:rsidRPr="00A30F89">
        <w:rPr>
          <w:szCs w:val="28"/>
          <w:lang w:val="vi-VN"/>
        </w:rPr>
        <w:t>.</w:t>
      </w:r>
      <w:r w:rsidR="00201668">
        <w:rPr>
          <w:szCs w:val="28"/>
        </w:rPr>
        <w:t xml:space="preserve"> </w:t>
      </w:r>
    </w:p>
    <w:p w:rsidR="003651F6" w:rsidRDefault="000225BB" w:rsidP="003651F6">
      <w:pPr>
        <w:spacing w:before="220" w:after="0" w:line="240" w:lineRule="auto"/>
        <w:ind w:firstLine="567"/>
        <w:jc w:val="both"/>
        <w:rPr>
          <w:lang w:val="vi-VN"/>
        </w:rPr>
      </w:pPr>
      <w:r>
        <w:rPr>
          <w:szCs w:val="28"/>
        </w:rPr>
        <w:t xml:space="preserve">5. </w:t>
      </w:r>
      <w:r w:rsidR="008F4900" w:rsidRPr="008F4900">
        <w:rPr>
          <w:szCs w:val="28"/>
          <w:lang w:val="vi-VN"/>
        </w:rPr>
        <w:t>Chỉ đạo công tác đấu thầu theo quy định của pháp luật hiện hành</w:t>
      </w:r>
      <w:r w:rsidR="008F4900" w:rsidRPr="00A30F89">
        <w:rPr>
          <w:lang w:val="vi-VN"/>
        </w:rPr>
        <w:t>.</w:t>
      </w:r>
      <w:r w:rsidR="00BA1B8D">
        <w:t xml:space="preserve"> </w:t>
      </w:r>
      <w:r w:rsidR="008F4900" w:rsidRPr="00A30F89">
        <w:rPr>
          <w:lang w:val="vi-VN"/>
        </w:rPr>
        <w:t>Trường hợp các khoản viện trợ không thuộc nguồn thu ngân sách, việc thực hiện công tác đấu thầu theo thỏa thuận với Bên cung cấp viện trợ.</w:t>
      </w:r>
    </w:p>
    <w:p w:rsidR="003651F6" w:rsidRDefault="000225BB" w:rsidP="003651F6">
      <w:pPr>
        <w:spacing w:before="220" w:after="0" w:line="240" w:lineRule="auto"/>
        <w:ind w:firstLine="567"/>
        <w:jc w:val="both"/>
        <w:rPr>
          <w:szCs w:val="28"/>
          <w:lang w:val="nl-NL"/>
        </w:rPr>
      </w:pPr>
      <w:r>
        <w:t>6</w:t>
      </w:r>
      <w:r w:rsidR="008F4900" w:rsidRPr="00A30F89">
        <w:rPr>
          <w:lang w:val="vi-VN"/>
        </w:rPr>
        <w:t>. Chịu trách nhiệm về quản lý tài chính, báo cáo đầy đủ các nguồn vốn, tài sản tiếp nhận, sử dụng các khoản viện trợ.</w:t>
      </w:r>
      <w:r w:rsidR="00201668">
        <w:t xml:space="preserve"> </w:t>
      </w:r>
      <w:r w:rsidR="008F4900" w:rsidRPr="008F4900">
        <w:rPr>
          <w:szCs w:val="28"/>
          <w:lang w:val="nl-NL"/>
        </w:rPr>
        <w:t>Phê duyệt quyết toán hàng năm và khi kết thúc dự án.</w:t>
      </w:r>
    </w:p>
    <w:p w:rsidR="003651F6" w:rsidRDefault="000225BB" w:rsidP="003651F6">
      <w:pPr>
        <w:spacing w:before="220" w:after="0" w:line="240" w:lineRule="auto"/>
        <w:ind w:firstLine="567"/>
        <w:jc w:val="both"/>
        <w:rPr>
          <w:lang w:val="nl-NL"/>
        </w:rPr>
      </w:pPr>
      <w:r>
        <w:t>7</w:t>
      </w:r>
      <w:r w:rsidR="008F4900" w:rsidRPr="003D1437">
        <w:t>. C</w:t>
      </w:r>
      <w:r w:rsidR="008F4900" w:rsidRPr="003D1437">
        <w:rPr>
          <w:lang w:val="nl-NL"/>
        </w:rPr>
        <w:t>hịu trách nhiệ</w:t>
      </w:r>
      <w:r w:rsidR="008F4900" w:rsidRPr="002B3AE7">
        <w:rPr>
          <w:lang w:val="nl-NL"/>
        </w:rPr>
        <w:t>m</w:t>
      </w:r>
      <w:r w:rsidR="00633813">
        <w:rPr>
          <w:lang w:val="nl-NL"/>
        </w:rPr>
        <w:t xml:space="preserve"> định kỳ</w:t>
      </w:r>
      <w:r w:rsidR="008F4900" w:rsidRPr="002B3AE7">
        <w:rPr>
          <w:lang w:val="nl-NL"/>
        </w:rPr>
        <w:t xml:space="preserve"> tổ</w:t>
      </w:r>
      <w:r w:rsidR="008F4900" w:rsidRPr="00D806E0">
        <w:rPr>
          <w:lang w:val="nl-NL"/>
        </w:rPr>
        <w:t xml:space="preserve">ng hợp báo cáo </w:t>
      </w:r>
      <w:r w:rsidR="00633813">
        <w:rPr>
          <w:lang w:val="nl-NL"/>
        </w:rPr>
        <w:t>tài chính các khoản viện trợ do cơ quan chủ quản phê duyệt</w:t>
      </w:r>
      <w:r w:rsidR="008F4900" w:rsidRPr="00D806E0">
        <w:rPr>
          <w:lang w:val="nl-NL"/>
        </w:rPr>
        <w:t>.</w:t>
      </w:r>
    </w:p>
    <w:p w:rsidR="003651F6" w:rsidRDefault="000225BB" w:rsidP="003651F6">
      <w:pPr>
        <w:spacing w:before="220" w:after="0" w:line="240" w:lineRule="auto"/>
        <w:ind w:firstLine="567"/>
        <w:jc w:val="both"/>
        <w:rPr>
          <w:snapToGrid w:val="0"/>
          <w:szCs w:val="28"/>
          <w:lang w:val="vi-VN"/>
        </w:rPr>
      </w:pPr>
      <w:r>
        <w:rPr>
          <w:lang w:val="nl-NL"/>
        </w:rPr>
        <w:t>8</w:t>
      </w:r>
      <w:r w:rsidR="008F4900" w:rsidRPr="00A30F89">
        <w:rPr>
          <w:lang w:val="nl-NL"/>
        </w:rPr>
        <w:t xml:space="preserve">. </w:t>
      </w:r>
      <w:r w:rsidR="008F4900" w:rsidRPr="008F4900">
        <w:rPr>
          <w:snapToGrid w:val="0"/>
          <w:szCs w:val="28"/>
          <w:lang w:val="vi-VN"/>
        </w:rPr>
        <w:t>Kiểm tra,</w:t>
      </w:r>
      <w:r w:rsidR="007E0094">
        <w:rPr>
          <w:snapToGrid w:val="0"/>
          <w:szCs w:val="28"/>
        </w:rPr>
        <w:t xml:space="preserve"> </w:t>
      </w:r>
      <w:r w:rsidR="008F4900" w:rsidRPr="008F4900">
        <w:rPr>
          <w:snapToGrid w:val="0"/>
          <w:szCs w:val="28"/>
          <w:lang w:val="vi-VN"/>
        </w:rPr>
        <w:t xml:space="preserve">giám sát </w:t>
      </w:r>
      <w:r w:rsidR="008F4900" w:rsidRPr="00A30F89">
        <w:rPr>
          <w:lang w:val="nl-NL"/>
        </w:rPr>
        <w:t>tình hình thực hiện dự án, việc chấp hành các quy định hiện hành về quản lý dự án.</w:t>
      </w:r>
    </w:p>
    <w:p w:rsidR="003651F6" w:rsidRDefault="000225BB" w:rsidP="003651F6">
      <w:pPr>
        <w:spacing w:before="220" w:after="0" w:line="240" w:lineRule="auto"/>
        <w:ind w:firstLine="567"/>
        <w:jc w:val="both"/>
        <w:rPr>
          <w:lang w:val="vi-VN"/>
        </w:rPr>
      </w:pPr>
      <w:r>
        <w:t>9</w:t>
      </w:r>
      <w:r w:rsidR="008F4900" w:rsidRPr="008F4900">
        <w:rPr>
          <w:snapToGrid w:val="0"/>
          <w:szCs w:val="28"/>
          <w:lang w:val="vi-VN"/>
        </w:rPr>
        <w:t>.</w:t>
      </w:r>
      <w:r w:rsidR="007E0094">
        <w:rPr>
          <w:snapToGrid w:val="0"/>
          <w:szCs w:val="28"/>
        </w:rPr>
        <w:t xml:space="preserve"> </w:t>
      </w:r>
      <w:r w:rsidR="008F4900" w:rsidRPr="00A30F89">
        <w:rPr>
          <w:lang w:val="vi-VN"/>
        </w:rPr>
        <w:t xml:space="preserve">Thực hiện chế độ báo </w:t>
      </w:r>
      <w:r w:rsidR="008F4900" w:rsidRPr="00A30F89">
        <w:rPr>
          <w:snapToGrid w:val="0"/>
          <w:szCs w:val="28"/>
          <w:lang w:val="vi-VN"/>
        </w:rPr>
        <w:t>cáo</w:t>
      </w:r>
      <w:r w:rsidR="005617F0">
        <w:rPr>
          <w:snapToGrid w:val="0"/>
          <w:szCs w:val="28"/>
        </w:rPr>
        <w:t xml:space="preserve"> </w:t>
      </w:r>
      <w:r w:rsidR="003658C1" w:rsidRPr="00A30F89">
        <w:rPr>
          <w:lang w:val="vi-VN"/>
        </w:rPr>
        <w:t xml:space="preserve">định kỳ </w:t>
      </w:r>
      <w:r w:rsidR="008F4900" w:rsidRPr="00A30F89">
        <w:rPr>
          <w:lang w:val="vi-VN"/>
        </w:rPr>
        <w:t>hàng năm về tình hình giải ngân, sử dụng viện trợ; báo cáo tổng hợp hàng năm về kết quả vận động viện trợ, tình hình thực hiện, giám sát, đánh giá các khoản viện trợ thuộc thẩm quyền quản lý</w:t>
      </w:r>
      <w:r w:rsidR="005B06C8" w:rsidRPr="00A30F89">
        <w:rPr>
          <w:lang w:val="vi-VN"/>
        </w:rPr>
        <w:t xml:space="preserve">, </w:t>
      </w:r>
      <w:r w:rsidR="008F4900" w:rsidRPr="00A30F89">
        <w:rPr>
          <w:lang w:val="vi-VN"/>
        </w:rPr>
        <w:t>gửi Bộ Kế hoạch và Đầu tư, Bộ Tài chính và các cơ quan liên quan chậm nhất</w:t>
      </w:r>
      <w:r w:rsidR="005617F0">
        <w:t xml:space="preserve"> </w:t>
      </w:r>
      <w:r w:rsidR="005B06C8" w:rsidRPr="00A30F89">
        <w:rPr>
          <w:snapToGrid w:val="0"/>
          <w:szCs w:val="28"/>
          <w:lang w:val="vi-VN"/>
        </w:rPr>
        <w:t>vào</w:t>
      </w:r>
      <w:r w:rsidR="005617F0">
        <w:rPr>
          <w:snapToGrid w:val="0"/>
          <w:szCs w:val="28"/>
        </w:rPr>
        <w:t xml:space="preserve"> </w:t>
      </w:r>
      <w:r w:rsidR="003658C1" w:rsidRPr="00A30F89">
        <w:rPr>
          <w:snapToGrid w:val="0"/>
          <w:szCs w:val="28"/>
          <w:lang w:val="vi-VN"/>
        </w:rPr>
        <w:t>ngày</w:t>
      </w:r>
      <w:r w:rsidR="003658C1" w:rsidRPr="00A30F89">
        <w:rPr>
          <w:lang w:val="vi-VN"/>
        </w:rPr>
        <w:t xml:space="preserve"> </w:t>
      </w:r>
      <w:r w:rsidR="00D1113E" w:rsidRPr="00A30F89">
        <w:rPr>
          <w:lang w:val="vi-VN"/>
        </w:rPr>
        <w:t>1</w:t>
      </w:r>
      <w:r w:rsidR="00D1113E">
        <w:t>5</w:t>
      </w:r>
      <w:r w:rsidR="00D1113E" w:rsidRPr="00A30F89">
        <w:rPr>
          <w:lang w:val="vi-VN"/>
        </w:rPr>
        <w:t xml:space="preserve"> </w:t>
      </w:r>
      <w:r w:rsidR="003658C1" w:rsidRPr="00A30F89">
        <w:rPr>
          <w:lang w:val="vi-VN"/>
        </w:rPr>
        <w:t xml:space="preserve">tháng </w:t>
      </w:r>
      <w:r w:rsidR="00D1113E" w:rsidRPr="00A30F89">
        <w:rPr>
          <w:lang w:val="vi-VN"/>
        </w:rPr>
        <w:t>0</w:t>
      </w:r>
      <w:r w:rsidR="00D1113E">
        <w:t>1</w:t>
      </w:r>
      <w:r w:rsidR="00D1113E" w:rsidRPr="00A30F89">
        <w:rPr>
          <w:lang w:val="vi-VN"/>
        </w:rPr>
        <w:t xml:space="preserve"> </w:t>
      </w:r>
      <w:r w:rsidR="003658C1" w:rsidRPr="00A30F89">
        <w:rPr>
          <w:lang w:val="vi-VN"/>
        </w:rPr>
        <w:t>của</w:t>
      </w:r>
      <w:r w:rsidR="008F4900" w:rsidRPr="00A30F89">
        <w:rPr>
          <w:lang w:val="vi-VN"/>
        </w:rPr>
        <w:t xml:space="preserve"> năm tiếp sau</w:t>
      </w:r>
      <w:r w:rsidR="00290374">
        <w:rPr>
          <w:snapToGrid w:val="0"/>
          <w:szCs w:val="28"/>
        </w:rPr>
        <w:t xml:space="preserve">; gửi báo cáo kết thúc khoản viện trợ cho Bộ Kế hoạch và Đầu tư, Bộ Tài chính trong vòng </w:t>
      </w:r>
      <w:r w:rsidR="00D94B8B">
        <w:rPr>
          <w:snapToGrid w:val="0"/>
          <w:szCs w:val="28"/>
        </w:rPr>
        <w:t>0</w:t>
      </w:r>
      <w:r w:rsidR="00290374">
        <w:rPr>
          <w:snapToGrid w:val="0"/>
          <w:szCs w:val="28"/>
        </w:rPr>
        <w:t>6</w:t>
      </w:r>
      <w:r w:rsidR="00C7168F">
        <w:rPr>
          <w:snapToGrid w:val="0"/>
          <w:szCs w:val="28"/>
        </w:rPr>
        <w:t xml:space="preserve"> </w:t>
      </w:r>
      <w:r w:rsidR="00290374">
        <w:rPr>
          <w:snapToGrid w:val="0"/>
          <w:szCs w:val="28"/>
        </w:rPr>
        <w:t>tháng sau khi kết thúc khoản viện trợ.</w:t>
      </w:r>
    </w:p>
    <w:p w:rsidR="003651F6" w:rsidRDefault="000225BB" w:rsidP="003651F6">
      <w:pPr>
        <w:shd w:val="clear" w:color="auto" w:fill="FFFFFF"/>
        <w:spacing w:before="220" w:after="0" w:line="240" w:lineRule="auto"/>
        <w:ind w:firstLine="567"/>
        <w:jc w:val="both"/>
        <w:rPr>
          <w:lang w:val="vi-VN"/>
        </w:rPr>
      </w:pPr>
      <w:r>
        <w:t>10</w:t>
      </w:r>
      <w:r w:rsidR="008F4900" w:rsidRPr="00A30F89">
        <w:rPr>
          <w:lang w:val="vi-VN"/>
        </w:rPr>
        <w:t>. Chịu trách nhiệm về thất thoát, lãng phí, tham nhũng và các sai phạm khác trong công tác quản lý và sử dụng viện trợ thuộc thẩm quyền quản lý.</w:t>
      </w:r>
    </w:p>
    <w:p w:rsidR="003651F6" w:rsidRDefault="008F4900" w:rsidP="003651F6">
      <w:pPr>
        <w:spacing w:before="220" w:after="0" w:line="240" w:lineRule="auto"/>
        <w:ind w:firstLine="567"/>
        <w:jc w:val="both"/>
        <w:outlineLvl w:val="0"/>
        <w:rPr>
          <w:b/>
          <w:lang w:val="vi-VN"/>
        </w:rPr>
      </w:pPr>
      <w:r w:rsidRPr="008F4900">
        <w:rPr>
          <w:b/>
          <w:szCs w:val="28"/>
          <w:lang w:val="vi-VN"/>
        </w:rPr>
        <w:t xml:space="preserve">Điều </w:t>
      </w:r>
      <w:r w:rsidRPr="00A30F89">
        <w:rPr>
          <w:b/>
          <w:lang w:val="vi-VN"/>
        </w:rPr>
        <w:t>14</w:t>
      </w:r>
      <w:r w:rsidRPr="008F4900">
        <w:rPr>
          <w:b/>
          <w:szCs w:val="28"/>
          <w:lang w:val="vi-VN"/>
        </w:rPr>
        <w:t xml:space="preserve">. Nhiệm vụ, quyền hạn của chủ </w:t>
      </w:r>
      <w:r w:rsidRPr="00A30F89">
        <w:rPr>
          <w:b/>
          <w:lang w:val="vi-VN"/>
        </w:rPr>
        <w:t>khoản viện trợ</w:t>
      </w:r>
    </w:p>
    <w:p w:rsidR="003651F6" w:rsidRDefault="005B06C8" w:rsidP="003651F6">
      <w:pPr>
        <w:spacing w:before="220" w:after="0" w:line="240" w:lineRule="auto"/>
        <w:ind w:firstLine="567"/>
        <w:jc w:val="both"/>
        <w:outlineLvl w:val="0"/>
      </w:pPr>
      <w:r w:rsidRPr="00A30F89">
        <w:rPr>
          <w:lang w:val="vi-VN"/>
        </w:rPr>
        <w:t>1. Chủ khoản viện trợ</w:t>
      </w:r>
      <w:r w:rsidR="00E0212E">
        <w:t xml:space="preserve"> </w:t>
      </w:r>
      <w:r w:rsidRPr="00A30F89">
        <w:rPr>
          <w:lang w:val="vi-VN"/>
        </w:rPr>
        <w:t>phải được xác định trong quyết định phê duyệt tiếp nhận viện trợ.</w:t>
      </w:r>
    </w:p>
    <w:p w:rsidR="003651F6" w:rsidRDefault="005B06C8" w:rsidP="003651F6">
      <w:pPr>
        <w:spacing w:before="220" w:after="0" w:line="240" w:lineRule="auto"/>
        <w:ind w:firstLine="567"/>
        <w:jc w:val="both"/>
        <w:outlineLvl w:val="0"/>
        <w:rPr>
          <w:lang w:val="vi-VN"/>
        </w:rPr>
      </w:pPr>
      <w:r w:rsidRPr="00A30F89">
        <w:rPr>
          <w:lang w:val="vi-VN"/>
        </w:rPr>
        <w:t>2</w:t>
      </w:r>
      <w:r w:rsidR="008F4900" w:rsidRPr="00A30F89">
        <w:rPr>
          <w:lang w:val="vi-VN"/>
        </w:rPr>
        <w:t>. Chủ</w:t>
      </w:r>
      <w:r w:rsidR="00945A9F">
        <w:t xml:space="preserve"> </w:t>
      </w:r>
      <w:r w:rsidR="00E0212E">
        <w:t xml:space="preserve">khoản viện trợ </w:t>
      </w:r>
      <w:r w:rsidR="008F4900" w:rsidRPr="00A30F89">
        <w:rPr>
          <w:lang w:val="vi-VN"/>
        </w:rPr>
        <w:t>chịu trách nhiệm:</w:t>
      </w:r>
    </w:p>
    <w:p w:rsidR="003651F6" w:rsidRDefault="008F4900" w:rsidP="003651F6">
      <w:pPr>
        <w:spacing w:before="240" w:after="0" w:line="250" w:lineRule="auto"/>
        <w:ind w:firstLine="567"/>
        <w:jc w:val="both"/>
        <w:rPr>
          <w:lang w:val="vi-VN"/>
        </w:rPr>
      </w:pPr>
      <w:r w:rsidRPr="00A30F89">
        <w:rPr>
          <w:lang w:val="vi-VN"/>
        </w:rPr>
        <w:t xml:space="preserve">a) </w:t>
      </w:r>
      <w:r w:rsidRPr="008F4900">
        <w:rPr>
          <w:snapToGrid w:val="0"/>
          <w:szCs w:val="28"/>
          <w:lang w:val="vi-VN"/>
        </w:rPr>
        <w:t>Tổ chức bộ máy quản lý và thực hiện chương trình, dự án trên cơ sở quyết định của cơ quan chủ quản</w:t>
      </w:r>
      <w:r w:rsidRPr="00A30F89">
        <w:rPr>
          <w:lang w:val="vi-VN"/>
        </w:rPr>
        <w:t>.</w:t>
      </w:r>
      <w:r w:rsidR="00E0212E">
        <w:t xml:space="preserve"> </w:t>
      </w:r>
      <w:r w:rsidRPr="00A30F89">
        <w:rPr>
          <w:lang w:val="vi-VN"/>
        </w:rPr>
        <w:t>Q</w:t>
      </w:r>
      <w:r w:rsidRPr="008F4900">
        <w:rPr>
          <w:snapToGrid w:val="0"/>
          <w:szCs w:val="28"/>
          <w:lang w:val="vi-VN"/>
        </w:rPr>
        <w:t xml:space="preserve">uản lý và sử dụng có hiệu quả </w:t>
      </w:r>
      <w:r w:rsidRPr="00A30F89">
        <w:rPr>
          <w:lang w:val="vi-VN"/>
        </w:rPr>
        <w:t xml:space="preserve">nguồn viện trợ, </w:t>
      </w:r>
      <w:r w:rsidRPr="008F4900">
        <w:rPr>
          <w:snapToGrid w:val="0"/>
          <w:szCs w:val="28"/>
          <w:lang w:val="vi-VN"/>
        </w:rPr>
        <w:t>vốn đối ứng của chương trình, dự án</w:t>
      </w:r>
      <w:r w:rsidRPr="008F4900">
        <w:rPr>
          <w:snapToGrid w:val="0"/>
          <w:szCs w:val="28"/>
        </w:rPr>
        <w:t>.</w:t>
      </w:r>
      <w:r w:rsidR="00290374">
        <w:rPr>
          <w:snapToGrid w:val="0"/>
          <w:szCs w:val="28"/>
        </w:rPr>
        <w:t xml:space="preserve"> Trường hợp không thành lập Ban </w:t>
      </w:r>
      <w:r w:rsidR="00290374">
        <w:rPr>
          <w:snapToGrid w:val="0"/>
          <w:szCs w:val="28"/>
        </w:rPr>
        <w:lastRenderedPageBreak/>
        <w:t xml:space="preserve">quản lý dự án, chủ khoản viện trợ </w:t>
      </w:r>
      <w:r w:rsidR="00290374" w:rsidRPr="008F4900">
        <w:rPr>
          <w:szCs w:val="28"/>
        </w:rPr>
        <w:t>phải</w:t>
      </w:r>
      <w:r w:rsidR="00290374" w:rsidRPr="008F4900">
        <w:rPr>
          <w:szCs w:val="28"/>
          <w:lang w:val="vi-VN"/>
        </w:rPr>
        <w:t xml:space="preserve"> mở tài khoản</w:t>
      </w:r>
      <w:r w:rsidR="00633813">
        <w:rPr>
          <w:szCs w:val="28"/>
        </w:rPr>
        <w:t xml:space="preserve"> để tiếp nhận và giải ngân khoản viện trợ</w:t>
      </w:r>
      <w:r w:rsidR="00290374" w:rsidRPr="008F4900">
        <w:rPr>
          <w:szCs w:val="28"/>
          <w:lang w:val="vi-VN"/>
        </w:rPr>
        <w:t xml:space="preserve"> tại </w:t>
      </w:r>
      <w:r w:rsidR="00290374" w:rsidRPr="008F4900">
        <w:rPr>
          <w:szCs w:val="28"/>
        </w:rPr>
        <w:t xml:space="preserve">kho bạc nhà nước hoặc </w:t>
      </w:r>
      <w:r w:rsidR="00290374" w:rsidRPr="008F4900">
        <w:rPr>
          <w:szCs w:val="28"/>
          <w:lang w:val="vi-VN"/>
        </w:rPr>
        <w:t>ngân hàng</w:t>
      </w:r>
      <w:r w:rsidR="00290374" w:rsidRPr="008F4900">
        <w:rPr>
          <w:szCs w:val="28"/>
        </w:rPr>
        <w:t xml:space="preserve"> thương mại</w:t>
      </w:r>
      <w:r w:rsidR="00290374" w:rsidRPr="008F4900">
        <w:rPr>
          <w:szCs w:val="28"/>
          <w:lang w:val="vi-VN"/>
        </w:rPr>
        <w:t xml:space="preserve"> được thành lập và hoạt động theo pháp luật của Việt Nam</w:t>
      </w:r>
      <w:r w:rsidR="00290374" w:rsidRPr="008F4900">
        <w:rPr>
          <w:szCs w:val="28"/>
        </w:rPr>
        <w:t>. Thực hiện các hoạt động thu, chi cho khoản viện trợ qua tài khoản trên cơ sở kế hoạch tài chính đã được phê duyệ</w:t>
      </w:r>
      <w:r w:rsidR="00290374">
        <w:rPr>
          <w:szCs w:val="28"/>
        </w:rPr>
        <w:t>t</w:t>
      </w:r>
      <w:r w:rsidR="00D94B8B">
        <w:t>;</w:t>
      </w:r>
    </w:p>
    <w:p w:rsidR="003651F6" w:rsidRDefault="008F4900" w:rsidP="003651F6">
      <w:pPr>
        <w:spacing w:before="240" w:after="0" w:line="250" w:lineRule="auto"/>
        <w:ind w:firstLine="567"/>
        <w:jc w:val="both"/>
      </w:pPr>
      <w:r w:rsidRPr="00A30F89">
        <w:rPr>
          <w:lang w:val="vi-VN"/>
        </w:rPr>
        <w:t xml:space="preserve">b) </w:t>
      </w:r>
      <w:r w:rsidRPr="008F4900">
        <w:rPr>
          <w:szCs w:val="28"/>
          <w:lang w:val="vi-VN"/>
        </w:rPr>
        <w:t>Xây dựng kế hoạch hoạt động</w:t>
      </w:r>
      <w:r w:rsidRPr="00A30F89">
        <w:rPr>
          <w:lang w:val="vi-VN"/>
        </w:rPr>
        <w:t xml:space="preserve">, kế hoạch tài </w:t>
      </w:r>
      <w:r w:rsidRPr="00633813">
        <w:rPr>
          <w:szCs w:val="28"/>
          <w:lang w:val="vi-VN"/>
        </w:rPr>
        <w:t>chính</w:t>
      </w:r>
      <w:r w:rsidR="00E800D5">
        <w:rPr>
          <w:szCs w:val="28"/>
        </w:rPr>
        <w:t xml:space="preserve"> </w:t>
      </w:r>
      <w:r w:rsidRPr="00633813">
        <w:rPr>
          <w:szCs w:val="28"/>
          <w:lang w:val="vi-VN"/>
        </w:rPr>
        <w:t>h</w:t>
      </w:r>
      <w:r w:rsidR="005B06C8" w:rsidRPr="00633813">
        <w:rPr>
          <w:szCs w:val="28"/>
          <w:lang w:val="vi-VN"/>
        </w:rPr>
        <w:t>ằ</w:t>
      </w:r>
      <w:r w:rsidRPr="00633813">
        <w:rPr>
          <w:szCs w:val="28"/>
          <w:lang w:val="vi-VN"/>
        </w:rPr>
        <w:t>ng</w:t>
      </w:r>
      <w:r w:rsidR="00ED75C5">
        <w:rPr>
          <w:szCs w:val="28"/>
        </w:rPr>
        <w:t xml:space="preserve"> </w:t>
      </w:r>
      <w:r w:rsidRPr="00A30F89">
        <w:rPr>
          <w:lang w:val="vi-VN"/>
        </w:rPr>
        <w:t>năm trình cấp thẩm quyền phê duyệt</w:t>
      </w:r>
      <w:r w:rsidR="004C4CD0">
        <w:t>; xây dựng dự toán thu chi ngân sách nhà nước hằng năm đối với các khoản viện trợ thuộc nguồn thu ngân sách nhà nước trình cấp có thẩm quyền phê duyệt</w:t>
      </w:r>
      <w:r w:rsidR="00D94B8B">
        <w:t>;</w:t>
      </w:r>
      <w:r w:rsidR="004C4CD0">
        <w:t xml:space="preserve"> </w:t>
      </w:r>
    </w:p>
    <w:p w:rsidR="003651F6" w:rsidRDefault="008F4900" w:rsidP="003651F6">
      <w:pPr>
        <w:spacing w:before="240" w:after="0" w:line="250" w:lineRule="auto"/>
        <w:ind w:firstLine="567"/>
        <w:jc w:val="both"/>
        <w:rPr>
          <w:lang w:val="vi-VN"/>
        </w:rPr>
      </w:pPr>
      <w:r w:rsidRPr="00A30F89">
        <w:rPr>
          <w:lang w:val="vi-VN"/>
        </w:rPr>
        <w:t xml:space="preserve">c) </w:t>
      </w:r>
      <w:r w:rsidRPr="008F4900">
        <w:rPr>
          <w:snapToGrid w:val="0"/>
          <w:szCs w:val="28"/>
          <w:lang w:val="vi-VN"/>
        </w:rPr>
        <w:t>Thực hiện công tác đấu thầu theo quy định của pháp luật hiện hành về đấu thầu</w:t>
      </w:r>
      <w:r w:rsidRPr="00A30F89">
        <w:rPr>
          <w:lang w:val="vi-VN"/>
        </w:rPr>
        <w:t>;</w:t>
      </w:r>
    </w:p>
    <w:p w:rsidR="003651F6" w:rsidRDefault="008F4900" w:rsidP="003651F6">
      <w:pPr>
        <w:spacing w:before="240" w:after="0" w:line="250" w:lineRule="auto"/>
        <w:ind w:firstLine="567"/>
        <w:jc w:val="both"/>
        <w:rPr>
          <w:lang w:val="vi-VN"/>
        </w:rPr>
      </w:pPr>
      <w:r w:rsidRPr="008F4900">
        <w:rPr>
          <w:snapToGrid w:val="0"/>
          <w:szCs w:val="28"/>
          <w:lang w:val="vi-VN"/>
        </w:rPr>
        <w:softHyphen/>
      </w:r>
      <w:r w:rsidRPr="00A30F89">
        <w:rPr>
          <w:lang w:val="vi-VN"/>
        </w:rPr>
        <w:t xml:space="preserve">d) </w:t>
      </w:r>
      <w:r w:rsidR="00BD2B11" w:rsidRPr="00A30F89">
        <w:rPr>
          <w:lang w:val="vi-VN"/>
        </w:rPr>
        <w:t>G</w:t>
      </w:r>
      <w:r w:rsidRPr="008F4900">
        <w:rPr>
          <w:snapToGrid w:val="0"/>
          <w:szCs w:val="28"/>
          <w:lang w:val="vi-VN"/>
        </w:rPr>
        <w:t>iám sát việc thực hiện các hợp đồng và xử lý vướng mắc phát sinh theo thẩm quyền</w:t>
      </w:r>
      <w:r w:rsidRPr="00A30F89">
        <w:rPr>
          <w:lang w:val="vi-VN"/>
        </w:rPr>
        <w:t>;</w:t>
      </w:r>
    </w:p>
    <w:p w:rsidR="003651F6" w:rsidRDefault="008F4900" w:rsidP="003651F6">
      <w:pPr>
        <w:spacing w:before="240" w:after="0" w:line="250" w:lineRule="auto"/>
        <w:ind w:firstLine="567"/>
        <w:jc w:val="both"/>
        <w:rPr>
          <w:lang w:val="vi-VN"/>
        </w:rPr>
      </w:pPr>
      <w:r w:rsidRPr="00A30F89">
        <w:rPr>
          <w:lang w:val="vi-VN"/>
        </w:rPr>
        <w:t>đ)</w:t>
      </w:r>
      <w:r w:rsidRPr="008F4900">
        <w:rPr>
          <w:snapToGrid w:val="0"/>
          <w:szCs w:val="28"/>
          <w:lang w:val="vi-VN"/>
        </w:rPr>
        <w:t xml:space="preserve"> Thực hiện giám sát và đánh giá chương trình, dự án</w:t>
      </w:r>
      <w:r w:rsidRPr="00A30F89">
        <w:rPr>
          <w:lang w:val="vi-VN"/>
        </w:rPr>
        <w:t>.</w:t>
      </w:r>
    </w:p>
    <w:p w:rsidR="003651F6" w:rsidRDefault="005B06C8" w:rsidP="003651F6">
      <w:pPr>
        <w:spacing w:before="240" w:after="0" w:line="250" w:lineRule="auto"/>
        <w:ind w:firstLine="567"/>
        <w:jc w:val="both"/>
        <w:rPr>
          <w:lang w:val="vi-VN"/>
        </w:rPr>
      </w:pPr>
      <w:r w:rsidRPr="00A30F89">
        <w:rPr>
          <w:lang w:val="vi-VN"/>
        </w:rPr>
        <w:t>3</w:t>
      </w:r>
      <w:r w:rsidR="008F4900" w:rsidRPr="00A30F89">
        <w:rPr>
          <w:lang w:val="vi-VN"/>
        </w:rPr>
        <w:t>. Chịu trách nhiệm hạch toán, quyết toán, báo cáo đầy đủ các nguồn vốn, tài sản tiếp nhận và sử dụng.</w:t>
      </w:r>
    </w:p>
    <w:p w:rsidR="003651F6" w:rsidRDefault="00553470" w:rsidP="003651F6">
      <w:pPr>
        <w:spacing w:before="240" w:after="0" w:line="250" w:lineRule="auto"/>
        <w:ind w:firstLine="567"/>
        <w:jc w:val="both"/>
        <w:rPr>
          <w:lang w:val="vi-VN"/>
        </w:rPr>
      </w:pPr>
      <w:r>
        <w:t>4</w:t>
      </w:r>
      <w:r w:rsidR="008F4900" w:rsidRPr="00A30F89">
        <w:rPr>
          <w:lang w:val="vi-VN"/>
        </w:rPr>
        <w:t>. Báo cáo tình hình tiếp nhận viện trợ</w:t>
      </w:r>
      <w:r w:rsidR="002352DF" w:rsidRPr="00A30F89">
        <w:rPr>
          <w:lang w:val="vi-VN"/>
        </w:rPr>
        <w:t>,</w:t>
      </w:r>
      <w:r w:rsidR="008F4900" w:rsidRPr="00A30F89">
        <w:rPr>
          <w:lang w:val="vi-VN"/>
        </w:rPr>
        <w:t xml:space="preserve"> tình hình thực hiện, giải ngân </w:t>
      </w:r>
      <w:r w:rsidR="00F77DA1">
        <w:rPr>
          <w:snapToGrid w:val="0"/>
          <w:szCs w:val="28"/>
        </w:rPr>
        <w:t>khoản viện trợ</w:t>
      </w:r>
      <w:r>
        <w:rPr>
          <w:snapToGrid w:val="0"/>
          <w:szCs w:val="28"/>
        </w:rPr>
        <w:t xml:space="preserve"> </w:t>
      </w:r>
      <w:r w:rsidR="00D94B8B">
        <w:rPr>
          <w:snapToGrid w:val="0"/>
          <w:szCs w:val="28"/>
        </w:rPr>
        <w:t>0</w:t>
      </w:r>
      <w:r w:rsidR="009177EC">
        <w:t xml:space="preserve">6 tháng và </w:t>
      </w:r>
      <w:r w:rsidR="00E0212E" w:rsidRPr="00A30F89">
        <w:rPr>
          <w:lang w:val="vi-VN"/>
        </w:rPr>
        <w:t>h</w:t>
      </w:r>
      <w:r w:rsidR="00E0212E">
        <w:t>à</w:t>
      </w:r>
      <w:r w:rsidR="00E0212E" w:rsidRPr="00A30F89">
        <w:rPr>
          <w:lang w:val="vi-VN"/>
        </w:rPr>
        <w:t xml:space="preserve">ng </w:t>
      </w:r>
      <w:r w:rsidR="008F4900" w:rsidRPr="00A30F89">
        <w:rPr>
          <w:lang w:val="vi-VN"/>
        </w:rPr>
        <w:t>năm cho cơ quan chủ quản</w:t>
      </w:r>
      <w:r w:rsidR="00E0212E">
        <w:t>.</w:t>
      </w:r>
      <w:r w:rsidR="008F4900" w:rsidRPr="00A30F89">
        <w:rPr>
          <w:lang w:val="vi-VN"/>
        </w:rPr>
        <w:t xml:space="preserve"> Báo cáo kết thúc khoản viện trợ </w:t>
      </w:r>
      <w:r w:rsidR="009177EC">
        <w:t xml:space="preserve">phải </w:t>
      </w:r>
      <w:r w:rsidR="00E0212E">
        <w:t xml:space="preserve">gửi </w:t>
      </w:r>
      <w:r w:rsidR="008F4900" w:rsidRPr="00A30F89">
        <w:rPr>
          <w:lang w:val="vi-VN"/>
        </w:rPr>
        <w:t>cơ quan chủ quản</w:t>
      </w:r>
      <w:r w:rsidR="00E0212E">
        <w:t xml:space="preserve"> </w:t>
      </w:r>
      <w:r w:rsidR="00E0212E" w:rsidRPr="00A30F89">
        <w:rPr>
          <w:lang w:val="vi-VN"/>
        </w:rPr>
        <w:t xml:space="preserve">chậm nhất không quá </w:t>
      </w:r>
      <w:r w:rsidR="00D94B8B">
        <w:t>0</w:t>
      </w:r>
      <w:r w:rsidR="00E0212E" w:rsidRPr="00A30F89">
        <w:rPr>
          <w:lang w:val="vi-VN"/>
        </w:rPr>
        <w:t>6 tháng sau khi kết thúc thực hiện</w:t>
      </w:r>
      <w:r w:rsidR="008F4900" w:rsidRPr="00A30F89">
        <w:rPr>
          <w:lang w:val="vi-VN"/>
        </w:rPr>
        <w:t>.</w:t>
      </w:r>
    </w:p>
    <w:p w:rsidR="003651F6" w:rsidRDefault="00553470" w:rsidP="003651F6">
      <w:pPr>
        <w:spacing w:before="240" w:after="0" w:line="250" w:lineRule="auto"/>
        <w:ind w:firstLine="567"/>
        <w:jc w:val="both"/>
        <w:rPr>
          <w:lang w:val="vi-VN"/>
        </w:rPr>
      </w:pPr>
      <w:r>
        <w:t>5</w:t>
      </w:r>
      <w:r w:rsidR="008F4900" w:rsidRPr="00A30F89">
        <w:rPr>
          <w:lang w:val="vi-VN"/>
        </w:rPr>
        <w:t>.</w:t>
      </w:r>
      <w:r w:rsidR="00ED75C5">
        <w:t xml:space="preserve"> </w:t>
      </w:r>
      <w:r w:rsidR="008F4900" w:rsidRPr="008F4900">
        <w:rPr>
          <w:snapToGrid w:val="0"/>
          <w:szCs w:val="28"/>
          <w:lang w:val="vi-VN"/>
        </w:rPr>
        <w:t>Chịu trách nhiệm về thất thoát, lãng phí, tham nhũng và sai phạm thuộc thẩm quyền trong công tác tổ chức quản lý thực hiện chương trình, dự án</w:t>
      </w:r>
      <w:r w:rsidR="008F4900" w:rsidRPr="00A30F89">
        <w:rPr>
          <w:lang w:val="vi-VN"/>
        </w:rPr>
        <w:t>, phi dự án</w:t>
      </w:r>
      <w:r w:rsidR="008F4900" w:rsidRPr="008F4900">
        <w:rPr>
          <w:snapToGrid w:val="0"/>
          <w:szCs w:val="28"/>
          <w:lang w:val="vi-VN"/>
        </w:rPr>
        <w:t xml:space="preserve"> gây thiệt hại về kinh tế, xã hội, môi trường, ảnh hưởng đến mục tiêu và hiệu quả chung của chương trình, dự án</w:t>
      </w:r>
      <w:r w:rsidR="008F4900" w:rsidRPr="00A30F89">
        <w:rPr>
          <w:lang w:val="vi-VN"/>
        </w:rPr>
        <w:t>;</w:t>
      </w:r>
    </w:p>
    <w:p w:rsidR="003651F6" w:rsidRDefault="00553470" w:rsidP="003651F6">
      <w:pPr>
        <w:spacing w:before="240" w:after="0" w:line="250" w:lineRule="auto"/>
        <w:ind w:firstLine="567"/>
        <w:jc w:val="both"/>
        <w:rPr>
          <w:spacing w:val="-8"/>
          <w:lang w:val="vi-VN"/>
        </w:rPr>
      </w:pPr>
      <w:r>
        <w:rPr>
          <w:spacing w:val="-4"/>
        </w:rPr>
        <w:t>6</w:t>
      </w:r>
      <w:r w:rsidR="008F4900" w:rsidRPr="00A30F89">
        <w:rPr>
          <w:spacing w:val="-4"/>
          <w:lang w:val="vi-VN"/>
        </w:rPr>
        <w:t>.</w:t>
      </w:r>
      <w:r w:rsidR="00ED75C5">
        <w:rPr>
          <w:spacing w:val="-4"/>
        </w:rPr>
        <w:t xml:space="preserve"> </w:t>
      </w:r>
      <w:r w:rsidR="008F4900" w:rsidRPr="008F4900">
        <w:rPr>
          <w:snapToGrid w:val="0"/>
          <w:spacing w:val="-8"/>
          <w:szCs w:val="28"/>
          <w:lang w:val="vi-VN"/>
        </w:rPr>
        <w:t>Nhiệm vụ và quyền hạn khác</w:t>
      </w:r>
      <w:r w:rsidR="000E6285">
        <w:rPr>
          <w:snapToGrid w:val="0"/>
          <w:spacing w:val="-8"/>
          <w:szCs w:val="28"/>
        </w:rPr>
        <w:t xml:space="preserve"> </w:t>
      </w:r>
      <w:r w:rsidR="008F4900" w:rsidRPr="008F4900">
        <w:rPr>
          <w:snapToGrid w:val="0"/>
          <w:spacing w:val="-8"/>
          <w:szCs w:val="28"/>
          <w:lang w:val="vi-VN"/>
        </w:rPr>
        <w:t>theo quy định của pháp luật</w:t>
      </w:r>
      <w:r w:rsidR="008F4900" w:rsidRPr="00A30F89">
        <w:rPr>
          <w:spacing w:val="-8"/>
          <w:lang w:val="vi-VN"/>
        </w:rPr>
        <w:t>.</w:t>
      </w:r>
    </w:p>
    <w:p w:rsidR="003651F6" w:rsidRDefault="008F4900" w:rsidP="003651F6">
      <w:pPr>
        <w:spacing w:before="240" w:after="0" w:line="250" w:lineRule="auto"/>
        <w:ind w:firstLine="567"/>
        <w:jc w:val="both"/>
        <w:outlineLvl w:val="0"/>
        <w:rPr>
          <w:b/>
          <w:lang w:val="vi-VN"/>
        </w:rPr>
      </w:pPr>
      <w:r w:rsidRPr="008F4900">
        <w:rPr>
          <w:b/>
          <w:szCs w:val="28"/>
          <w:lang w:val="vi-VN"/>
        </w:rPr>
        <w:t>Điều</w:t>
      </w:r>
      <w:r w:rsidR="006C7B66">
        <w:rPr>
          <w:b/>
          <w:szCs w:val="28"/>
        </w:rPr>
        <w:t xml:space="preserve"> </w:t>
      </w:r>
      <w:r w:rsidRPr="00A30F89">
        <w:rPr>
          <w:b/>
          <w:szCs w:val="28"/>
          <w:lang w:val="vi-VN"/>
        </w:rPr>
        <w:t>15</w:t>
      </w:r>
      <w:r w:rsidRPr="008F4900">
        <w:rPr>
          <w:b/>
          <w:szCs w:val="28"/>
          <w:lang w:val="vi-VN"/>
        </w:rPr>
        <w:t xml:space="preserve">. </w:t>
      </w:r>
      <w:r w:rsidRPr="00A30F89">
        <w:rPr>
          <w:b/>
          <w:lang w:val="vi-VN"/>
        </w:rPr>
        <w:t>Nhiệm vụ, quyền hạn của Ban quản lý dự án</w:t>
      </w:r>
    </w:p>
    <w:p w:rsidR="003651F6" w:rsidRDefault="008F4900" w:rsidP="003651F6">
      <w:pPr>
        <w:spacing w:before="240" w:after="0" w:line="250" w:lineRule="auto"/>
        <w:ind w:firstLine="567"/>
        <w:jc w:val="both"/>
        <w:rPr>
          <w:szCs w:val="28"/>
          <w:lang w:val="vi-VN"/>
        </w:rPr>
      </w:pPr>
      <w:r w:rsidRPr="00A30F89">
        <w:rPr>
          <w:lang w:val="vi-VN"/>
        </w:rPr>
        <w:t>1. Đại diện cho</w:t>
      </w:r>
      <w:r w:rsidRPr="008F4900">
        <w:rPr>
          <w:szCs w:val="28"/>
          <w:lang w:val="vi-VN"/>
        </w:rPr>
        <w:t xml:space="preserve"> chủ </w:t>
      </w:r>
      <w:r w:rsidRPr="00A30F89">
        <w:rPr>
          <w:lang w:val="vi-VN"/>
        </w:rPr>
        <w:t xml:space="preserve">dự án, chịu trách nhiệm trước chủ dự án, cơ quan chủ quản và trước </w:t>
      </w:r>
      <w:r w:rsidRPr="008F4900">
        <w:rPr>
          <w:szCs w:val="28"/>
          <w:lang w:val="vi-VN"/>
        </w:rPr>
        <w:t>pháp luật về các quyết định của mình.</w:t>
      </w:r>
    </w:p>
    <w:p w:rsidR="003651F6" w:rsidRDefault="008F4900" w:rsidP="003651F6">
      <w:pPr>
        <w:spacing w:before="240" w:after="0" w:line="250" w:lineRule="auto"/>
        <w:ind w:firstLine="567"/>
        <w:jc w:val="both"/>
        <w:rPr>
          <w:lang w:val="vi-VN"/>
        </w:rPr>
      </w:pPr>
      <w:r w:rsidRPr="00A30F89">
        <w:rPr>
          <w:lang w:val="vi-VN"/>
        </w:rPr>
        <w:t>2</w:t>
      </w:r>
      <w:r w:rsidRPr="008F4900">
        <w:rPr>
          <w:szCs w:val="28"/>
          <w:lang w:val="vi-VN"/>
        </w:rPr>
        <w:t xml:space="preserve">. Ban </w:t>
      </w:r>
      <w:r w:rsidRPr="00A30F89">
        <w:rPr>
          <w:szCs w:val="28"/>
          <w:lang w:val="vi-VN"/>
        </w:rPr>
        <w:t>q</w:t>
      </w:r>
      <w:r w:rsidRPr="008F4900">
        <w:rPr>
          <w:szCs w:val="28"/>
          <w:lang w:val="vi-VN"/>
        </w:rPr>
        <w:t>uản</w:t>
      </w:r>
      <w:r w:rsidR="000E6285">
        <w:rPr>
          <w:szCs w:val="28"/>
        </w:rPr>
        <w:t xml:space="preserve"> </w:t>
      </w:r>
      <w:r w:rsidRPr="008F4900">
        <w:rPr>
          <w:szCs w:val="28"/>
          <w:lang w:val="vi-VN"/>
        </w:rPr>
        <w:t xml:space="preserve">lý dự án </w:t>
      </w:r>
      <w:r w:rsidRPr="00A30F89">
        <w:rPr>
          <w:lang w:val="vi-VN"/>
        </w:rPr>
        <w:t>phải</w:t>
      </w:r>
      <w:r w:rsidRPr="008F4900">
        <w:rPr>
          <w:szCs w:val="28"/>
          <w:lang w:val="vi-VN"/>
        </w:rPr>
        <w:t xml:space="preserve"> mở tài khoản tại</w:t>
      </w:r>
      <w:r w:rsidR="00D1113E">
        <w:rPr>
          <w:szCs w:val="28"/>
        </w:rPr>
        <w:t xml:space="preserve"> hệ thống</w:t>
      </w:r>
      <w:r w:rsidRPr="008F4900">
        <w:rPr>
          <w:szCs w:val="28"/>
          <w:lang w:val="vi-VN"/>
        </w:rPr>
        <w:t xml:space="preserve"> </w:t>
      </w:r>
      <w:r w:rsidR="00D1113E">
        <w:t>K</w:t>
      </w:r>
      <w:r w:rsidR="00D1113E" w:rsidRPr="00A30F89">
        <w:rPr>
          <w:lang w:val="vi-VN"/>
        </w:rPr>
        <w:t xml:space="preserve">ho </w:t>
      </w:r>
      <w:r w:rsidRPr="00A30F89">
        <w:rPr>
          <w:lang w:val="vi-VN"/>
        </w:rPr>
        <w:t xml:space="preserve">bạc </w:t>
      </w:r>
      <w:r w:rsidR="00D94B8B">
        <w:t>N</w:t>
      </w:r>
      <w:r w:rsidRPr="00A30F89">
        <w:rPr>
          <w:lang w:val="vi-VN"/>
        </w:rPr>
        <w:t>hà nước</w:t>
      </w:r>
      <w:r w:rsidR="00D1113E">
        <w:t xml:space="preserve"> nơi giao dịch</w:t>
      </w:r>
      <w:r w:rsidRPr="00A30F89">
        <w:rPr>
          <w:lang w:val="vi-VN"/>
        </w:rPr>
        <w:t xml:space="preserve"> hoặc </w:t>
      </w:r>
      <w:r w:rsidRPr="008F4900">
        <w:rPr>
          <w:szCs w:val="28"/>
          <w:lang w:val="vi-VN"/>
        </w:rPr>
        <w:t>ngân hàng</w:t>
      </w:r>
      <w:r w:rsidRPr="00A30F89">
        <w:rPr>
          <w:lang w:val="vi-VN"/>
        </w:rPr>
        <w:t xml:space="preserve"> thương mại</w:t>
      </w:r>
      <w:r w:rsidRPr="008F4900">
        <w:rPr>
          <w:szCs w:val="28"/>
          <w:lang w:val="vi-VN"/>
        </w:rPr>
        <w:t xml:space="preserve"> được thành lập và hoạt động theo pháp luật của Việt Nam</w:t>
      </w:r>
      <w:r w:rsidRPr="00A30F89">
        <w:rPr>
          <w:lang w:val="vi-VN"/>
        </w:rPr>
        <w:t>. Thực hiện các hoạt động thu, chi cho khoản viện trợ qua tài khoản trên cơ sở kế hoạch tài chính đã được phê duyệt.</w:t>
      </w:r>
    </w:p>
    <w:p w:rsidR="003651F6" w:rsidRDefault="008F4900" w:rsidP="003651F6">
      <w:pPr>
        <w:spacing w:before="240" w:after="0" w:line="240" w:lineRule="auto"/>
        <w:ind w:firstLine="567"/>
        <w:jc w:val="both"/>
        <w:rPr>
          <w:lang w:val="vi-VN"/>
        </w:rPr>
      </w:pPr>
      <w:r w:rsidRPr="00A30F89">
        <w:rPr>
          <w:lang w:val="vi-VN"/>
        </w:rPr>
        <w:lastRenderedPageBreak/>
        <w:t xml:space="preserve">3. Ban quản lý dự án thực hiện các nhiệm vụ trong khuôn khổ </w:t>
      </w:r>
      <w:r w:rsidR="004F3F95">
        <w:rPr>
          <w:szCs w:val="28"/>
        </w:rPr>
        <w:t>dự án</w:t>
      </w:r>
      <w:r w:rsidRPr="00A30F89">
        <w:rPr>
          <w:lang w:val="vi-VN"/>
        </w:rPr>
        <w:t>, trong đó:</w:t>
      </w:r>
    </w:p>
    <w:p w:rsidR="003651F6" w:rsidRDefault="008F4900" w:rsidP="003651F6">
      <w:pPr>
        <w:spacing w:before="240" w:after="0" w:line="240" w:lineRule="auto"/>
        <w:ind w:firstLine="567"/>
        <w:jc w:val="both"/>
        <w:rPr>
          <w:lang w:val="vi-VN"/>
        </w:rPr>
      </w:pPr>
      <w:r w:rsidRPr="00A30F89">
        <w:rPr>
          <w:lang w:val="vi-VN"/>
        </w:rPr>
        <w:t xml:space="preserve">a) Lập kế hoạch thực hiện tổng thể và </w:t>
      </w:r>
      <w:r w:rsidR="005B06C8" w:rsidRPr="00A30F89">
        <w:rPr>
          <w:lang w:val="vi-VN"/>
        </w:rPr>
        <w:t xml:space="preserve">hằng </w:t>
      </w:r>
      <w:r w:rsidRPr="00A30F89">
        <w:rPr>
          <w:lang w:val="vi-VN"/>
        </w:rPr>
        <w:t xml:space="preserve">năm, kế hoạch tài </w:t>
      </w:r>
      <w:r w:rsidRPr="00A30F89">
        <w:rPr>
          <w:szCs w:val="28"/>
          <w:lang w:val="vi-VN"/>
        </w:rPr>
        <w:t>chính</w:t>
      </w:r>
      <w:r w:rsidR="006C7B66">
        <w:rPr>
          <w:szCs w:val="28"/>
        </w:rPr>
        <w:t xml:space="preserve"> </w:t>
      </w:r>
      <w:r w:rsidRPr="00A30F89">
        <w:rPr>
          <w:szCs w:val="28"/>
          <w:lang w:val="vi-VN"/>
        </w:rPr>
        <w:t>của</w:t>
      </w:r>
      <w:r w:rsidRPr="00A30F89">
        <w:rPr>
          <w:lang w:val="vi-VN"/>
        </w:rPr>
        <w:t xml:space="preserve"> dự án trình người đứng đầu cơ quan chủ quản phê duyệt;</w:t>
      </w:r>
    </w:p>
    <w:p w:rsidR="003651F6" w:rsidRDefault="00BD2B11" w:rsidP="003651F6">
      <w:pPr>
        <w:spacing w:before="240" w:after="0" w:line="240" w:lineRule="auto"/>
        <w:ind w:firstLine="567"/>
        <w:jc w:val="both"/>
        <w:rPr>
          <w:lang w:val="vi-VN"/>
        </w:rPr>
      </w:pPr>
      <w:r w:rsidRPr="008F4900">
        <w:rPr>
          <w:snapToGrid w:val="0"/>
          <w:szCs w:val="28"/>
          <w:lang w:val="vi-VN"/>
        </w:rPr>
        <w:softHyphen/>
      </w:r>
      <w:r w:rsidRPr="00A30F89">
        <w:rPr>
          <w:lang w:val="vi-VN"/>
        </w:rPr>
        <w:t xml:space="preserve">b) </w:t>
      </w:r>
      <w:r w:rsidRPr="008F4900">
        <w:rPr>
          <w:snapToGrid w:val="0"/>
          <w:szCs w:val="28"/>
          <w:lang w:val="vi-VN"/>
        </w:rPr>
        <w:t>Đàm phán, ký kết các hợp đồng</w:t>
      </w:r>
      <w:r w:rsidRPr="00A30F89">
        <w:rPr>
          <w:lang w:val="vi-VN"/>
        </w:rPr>
        <w:t>;</w:t>
      </w:r>
    </w:p>
    <w:p w:rsidR="003651F6" w:rsidRDefault="00BD2B11" w:rsidP="003651F6">
      <w:pPr>
        <w:spacing w:before="240" w:after="0" w:line="240" w:lineRule="auto"/>
        <w:ind w:firstLine="567"/>
        <w:jc w:val="both"/>
        <w:rPr>
          <w:lang w:val="vi-VN"/>
        </w:rPr>
      </w:pPr>
      <w:r w:rsidRPr="00A30F89">
        <w:rPr>
          <w:lang w:val="vi-VN"/>
        </w:rPr>
        <w:t>c</w:t>
      </w:r>
      <w:r w:rsidR="008F4900" w:rsidRPr="00A30F89">
        <w:rPr>
          <w:lang w:val="vi-VN"/>
        </w:rPr>
        <w:t>) Thực hiện các hoạt động đấu thầu và quản lý hợp đồng trong phạm vi được giao;</w:t>
      </w:r>
    </w:p>
    <w:p w:rsidR="003651F6" w:rsidRDefault="00BD2B11" w:rsidP="003651F6">
      <w:pPr>
        <w:spacing w:before="240" w:after="0" w:line="240" w:lineRule="auto"/>
        <w:ind w:firstLine="567"/>
        <w:jc w:val="both"/>
        <w:rPr>
          <w:lang w:val="vi-VN"/>
        </w:rPr>
      </w:pPr>
      <w:r w:rsidRPr="00A30F89">
        <w:rPr>
          <w:lang w:val="vi-VN"/>
        </w:rPr>
        <w:t>d</w:t>
      </w:r>
      <w:r w:rsidR="008F4900" w:rsidRPr="00A30F89">
        <w:rPr>
          <w:lang w:val="vi-VN"/>
        </w:rPr>
        <w:t xml:space="preserve">) Quản lý tài chính, tài sản và thực hiện các thủ tục giải ngân, hạch toán, quyết toán theo quy định về quản lý tài chính của Nghị định này và phù hợp với quy định của </w:t>
      </w:r>
      <w:r w:rsidR="0046609B" w:rsidRPr="00A30F89">
        <w:rPr>
          <w:lang w:val="vi-VN"/>
        </w:rPr>
        <w:t>Bên cung cấp viện trợ</w:t>
      </w:r>
      <w:r w:rsidR="008F4900" w:rsidRPr="00A30F89">
        <w:rPr>
          <w:lang w:val="vi-VN"/>
        </w:rPr>
        <w:t>.</w:t>
      </w:r>
    </w:p>
    <w:p w:rsidR="003651F6" w:rsidRDefault="000E6285" w:rsidP="003651F6">
      <w:pPr>
        <w:spacing w:before="240" w:after="0" w:line="240" w:lineRule="auto"/>
        <w:ind w:firstLine="567"/>
        <w:jc w:val="both"/>
        <w:rPr>
          <w:lang w:val="vi-VN"/>
        </w:rPr>
      </w:pPr>
      <w:r>
        <w:t>4</w:t>
      </w:r>
      <w:r w:rsidR="008F4900" w:rsidRPr="00A30F89">
        <w:rPr>
          <w:lang w:val="vi-VN"/>
        </w:rPr>
        <w:t>. Xây dựng kế hoạch chi tiết giám sát, đánh giá việc thực hiện chương trình, dự án.</w:t>
      </w:r>
    </w:p>
    <w:p w:rsidR="003651F6" w:rsidRDefault="000E6285" w:rsidP="003651F6">
      <w:pPr>
        <w:spacing w:before="240" w:after="0" w:line="240" w:lineRule="auto"/>
        <w:ind w:firstLine="567"/>
        <w:jc w:val="both"/>
        <w:rPr>
          <w:lang w:val="vi-VN"/>
        </w:rPr>
      </w:pPr>
      <w:r>
        <w:t>5</w:t>
      </w:r>
      <w:r w:rsidR="008F4900" w:rsidRPr="00A30F89">
        <w:rPr>
          <w:lang w:val="vi-VN"/>
        </w:rPr>
        <w:t xml:space="preserve">. Định kỳ </w:t>
      </w:r>
      <w:r w:rsidR="00D94B8B">
        <w:t>0</w:t>
      </w:r>
      <w:r w:rsidR="008F4900" w:rsidRPr="00A30F89">
        <w:rPr>
          <w:lang w:val="vi-VN"/>
        </w:rPr>
        <w:t xml:space="preserve">6 tháng một lần và hàng năm báo cáo tình hình thực hiện chương trình, dự án, tình hình quản lý tài chính cho chủ dự án và cơ quan </w:t>
      </w:r>
      <w:r w:rsidR="009E34F5">
        <w:t xml:space="preserve">           </w:t>
      </w:r>
      <w:r w:rsidR="008F4900" w:rsidRPr="00A30F89">
        <w:rPr>
          <w:lang w:val="vi-VN"/>
        </w:rPr>
        <w:t>chủ quản.</w:t>
      </w:r>
    </w:p>
    <w:p w:rsidR="003651F6" w:rsidRDefault="000E6285" w:rsidP="003651F6">
      <w:pPr>
        <w:spacing w:before="240" w:after="0" w:line="240" w:lineRule="auto"/>
        <w:ind w:firstLine="567"/>
        <w:jc w:val="both"/>
        <w:rPr>
          <w:lang w:val="vi-VN"/>
        </w:rPr>
      </w:pPr>
      <w:r>
        <w:t>6</w:t>
      </w:r>
      <w:r w:rsidR="008F4900" w:rsidRPr="00A30F89">
        <w:rPr>
          <w:lang w:val="vi-VN"/>
        </w:rPr>
        <w:t xml:space="preserve">. Nghiệm thu, bàn giao, quyết toán chương trình, dự án. Sau khi kết thúc chương trình, dự án, trong vòng </w:t>
      </w:r>
      <w:r w:rsidR="00D94B8B">
        <w:t>0</w:t>
      </w:r>
      <w:r w:rsidR="008F4900" w:rsidRPr="00A30F89">
        <w:rPr>
          <w:lang w:val="vi-VN"/>
        </w:rPr>
        <w:t>6 tháng, Ban quản lý dự án phải hoàn thành báo cáo kết thúc chương trình, dự án</w:t>
      </w:r>
      <w:r w:rsidR="009177EC">
        <w:t xml:space="preserve"> gửi Chủ Dự án</w:t>
      </w:r>
      <w:r w:rsidR="008F4900" w:rsidRPr="00A30F89">
        <w:rPr>
          <w:lang w:val="vi-VN"/>
        </w:rPr>
        <w:t>.</w:t>
      </w:r>
    </w:p>
    <w:p w:rsidR="003651F6" w:rsidRDefault="000E6285" w:rsidP="003651F6">
      <w:pPr>
        <w:spacing w:before="240" w:after="0" w:line="240" w:lineRule="auto"/>
        <w:ind w:firstLine="567"/>
        <w:jc w:val="both"/>
        <w:rPr>
          <w:lang w:val="vi-VN"/>
        </w:rPr>
      </w:pPr>
      <w:r>
        <w:t>7</w:t>
      </w:r>
      <w:r w:rsidR="008F4900" w:rsidRPr="00A30F89">
        <w:rPr>
          <w:lang w:val="vi-VN"/>
        </w:rPr>
        <w:t>. Các nhiệm vụ</w:t>
      </w:r>
      <w:r w:rsidR="005B06C8" w:rsidRPr="00A30F89">
        <w:rPr>
          <w:lang w:val="vi-VN"/>
        </w:rPr>
        <w:t xml:space="preserve"> khác</w:t>
      </w:r>
      <w:r w:rsidR="008F4900" w:rsidRPr="00A30F89">
        <w:rPr>
          <w:lang w:val="vi-VN"/>
        </w:rPr>
        <w:t xml:space="preserve"> được giao.</w:t>
      </w:r>
    </w:p>
    <w:p w:rsidR="003651F6" w:rsidRDefault="008F4900" w:rsidP="003651F6">
      <w:pPr>
        <w:spacing w:before="240" w:after="0" w:line="240" w:lineRule="auto"/>
        <w:ind w:firstLine="567"/>
        <w:jc w:val="both"/>
        <w:outlineLvl w:val="0"/>
        <w:rPr>
          <w:b/>
          <w:szCs w:val="28"/>
          <w:lang w:val="vi-VN"/>
        </w:rPr>
      </w:pPr>
      <w:r w:rsidRPr="008F4900">
        <w:rPr>
          <w:b/>
          <w:szCs w:val="28"/>
          <w:lang w:val="vi-VN"/>
        </w:rPr>
        <w:t xml:space="preserve">Điều </w:t>
      </w:r>
      <w:r w:rsidRPr="00A30F89">
        <w:rPr>
          <w:b/>
          <w:lang w:val="vi-VN"/>
        </w:rPr>
        <w:t>16</w:t>
      </w:r>
      <w:r w:rsidRPr="008F4900">
        <w:rPr>
          <w:b/>
          <w:szCs w:val="28"/>
          <w:lang w:val="vi-VN"/>
        </w:rPr>
        <w:t>. Điều chỉnh, sửa đổi, bổ sung chương trình, dự án trong quá trình thực hiện</w:t>
      </w:r>
    </w:p>
    <w:p w:rsidR="003651F6" w:rsidRDefault="008F4900" w:rsidP="003651F6">
      <w:pPr>
        <w:spacing w:before="240" w:after="0" w:line="240" w:lineRule="auto"/>
        <w:ind w:firstLine="567"/>
        <w:jc w:val="both"/>
        <w:rPr>
          <w:lang w:val="vi-VN"/>
        </w:rPr>
      </w:pPr>
      <w:r w:rsidRPr="00A30F89">
        <w:rPr>
          <w:lang w:val="vi-VN"/>
        </w:rPr>
        <w:t>1. Đối với các chương trình, dự án do Thủ tướng Chính phủ quyết định:</w:t>
      </w:r>
    </w:p>
    <w:p w:rsidR="003651F6" w:rsidRDefault="008F4900" w:rsidP="003651F6">
      <w:pPr>
        <w:spacing w:before="240" w:after="0" w:line="240" w:lineRule="auto"/>
        <w:ind w:firstLine="567"/>
        <w:jc w:val="both"/>
        <w:rPr>
          <w:lang w:val="vi-VN"/>
        </w:rPr>
      </w:pPr>
      <w:r w:rsidRPr="00A30F89">
        <w:rPr>
          <w:lang w:val="vi-VN"/>
        </w:rPr>
        <w:t xml:space="preserve">Cơ quan chủ quản tiến hành thủ tục trình Thủ tướng Chính phủ khi có các điều chỉnh, sửa đổi, bổ sung dẫn đến thay đổi </w:t>
      </w:r>
      <w:r w:rsidR="00EC74E8" w:rsidRPr="00A30F89">
        <w:rPr>
          <w:lang w:val="vi-VN"/>
        </w:rPr>
        <w:t>các nội dung trong Quyết định</w:t>
      </w:r>
      <w:r w:rsidRPr="00A30F89">
        <w:rPr>
          <w:lang w:val="vi-VN"/>
        </w:rPr>
        <w:t xml:space="preserve"> phê duyệt</w:t>
      </w:r>
      <w:r w:rsidR="006C7B66">
        <w:t xml:space="preserve"> khoản viện trợ</w:t>
      </w:r>
      <w:r w:rsidRPr="00A30F89">
        <w:rPr>
          <w:lang w:val="vi-VN"/>
        </w:rPr>
        <w:t>.</w:t>
      </w:r>
    </w:p>
    <w:p w:rsidR="003651F6" w:rsidRDefault="008F4900" w:rsidP="003651F6">
      <w:pPr>
        <w:spacing w:before="240" w:after="0" w:line="240" w:lineRule="auto"/>
        <w:ind w:firstLine="567"/>
        <w:jc w:val="both"/>
        <w:rPr>
          <w:lang w:val="vi-VN"/>
        </w:rPr>
      </w:pPr>
      <w:r w:rsidRPr="00A30F89">
        <w:rPr>
          <w:lang w:val="vi-VN"/>
        </w:rPr>
        <w:t>2. Đối với chương trình, dự án thuộc thẩm quyền</w:t>
      </w:r>
      <w:r w:rsidR="00E0212E">
        <w:t xml:space="preserve"> phê duyệt</w:t>
      </w:r>
      <w:r w:rsidRPr="00A30F89">
        <w:rPr>
          <w:lang w:val="vi-VN"/>
        </w:rPr>
        <w:t xml:space="preserve"> của cơ quan chủ quản:</w:t>
      </w:r>
    </w:p>
    <w:p w:rsidR="003651F6" w:rsidRDefault="008F4900" w:rsidP="003651F6">
      <w:pPr>
        <w:spacing w:before="240" w:after="0" w:line="240" w:lineRule="auto"/>
        <w:ind w:firstLine="567"/>
        <w:jc w:val="both"/>
        <w:rPr>
          <w:lang w:val="vi-VN"/>
        </w:rPr>
      </w:pPr>
      <w:r w:rsidRPr="00A30F89">
        <w:rPr>
          <w:lang w:val="vi-VN"/>
        </w:rPr>
        <w:t>a) Những điều chỉnh, sửa đổi, bổ sung làm cho chương trình, dự án trở thành một trong các trường hợp được quy định tại khoản 1 Điều 7 Nghị định này thì phải trình Thủ tướng Chính phủ xem xét, phê duyệt;</w:t>
      </w:r>
    </w:p>
    <w:p w:rsidR="003651F6" w:rsidRDefault="008F4900" w:rsidP="003651F6">
      <w:pPr>
        <w:spacing w:before="240" w:after="0" w:line="240" w:lineRule="auto"/>
        <w:ind w:firstLine="567"/>
        <w:jc w:val="both"/>
        <w:rPr>
          <w:lang w:val="vi-VN"/>
        </w:rPr>
      </w:pPr>
      <w:r w:rsidRPr="00A30F89">
        <w:rPr>
          <w:lang w:val="vi-VN"/>
        </w:rPr>
        <w:t xml:space="preserve">b) Các điều chỉnh, sửa đổi, bổ sung không thuộc quy định tại điểm a khoản này do cơ quan ban hành quyết </w:t>
      </w:r>
      <w:r w:rsidRPr="00A30F89">
        <w:rPr>
          <w:szCs w:val="28"/>
          <w:lang w:val="vi-VN"/>
        </w:rPr>
        <w:t>định</w:t>
      </w:r>
      <w:r w:rsidR="009177EC">
        <w:rPr>
          <w:szCs w:val="28"/>
        </w:rPr>
        <w:t xml:space="preserve"> phê duyệt khoản</w:t>
      </w:r>
      <w:r w:rsidRPr="00C108B5">
        <w:rPr>
          <w:lang w:val="vi-VN"/>
        </w:rPr>
        <w:t xml:space="preserve"> viện trợ.</w:t>
      </w:r>
    </w:p>
    <w:p w:rsidR="003651F6" w:rsidRDefault="003658C1" w:rsidP="003651F6">
      <w:pPr>
        <w:spacing w:before="240" w:after="0" w:line="240" w:lineRule="auto"/>
        <w:ind w:firstLine="567"/>
        <w:jc w:val="both"/>
        <w:rPr>
          <w:lang w:val="vi-VN"/>
        </w:rPr>
      </w:pPr>
      <w:r w:rsidRPr="00C108B5">
        <w:rPr>
          <w:lang w:val="vi-VN"/>
        </w:rPr>
        <w:lastRenderedPageBreak/>
        <w:t>3. Trình tự, thủ tục thực hiện theo quy định tại Điều 8, Điều 10, Điều 11 Nghị định này.</w:t>
      </w:r>
    </w:p>
    <w:p w:rsidR="003651F6" w:rsidRDefault="008F4900" w:rsidP="003651F6">
      <w:pPr>
        <w:spacing w:before="240" w:after="0" w:line="240" w:lineRule="auto"/>
        <w:ind w:firstLine="567"/>
        <w:jc w:val="both"/>
        <w:rPr>
          <w:b/>
          <w:lang w:val="vi-VN"/>
        </w:rPr>
      </w:pPr>
      <w:r w:rsidRPr="008F4900">
        <w:rPr>
          <w:b/>
          <w:szCs w:val="28"/>
          <w:lang w:val="vi-VN"/>
        </w:rPr>
        <w:t>Điều</w:t>
      </w:r>
      <w:r w:rsidR="006C7B66">
        <w:rPr>
          <w:b/>
          <w:szCs w:val="28"/>
        </w:rPr>
        <w:t xml:space="preserve"> </w:t>
      </w:r>
      <w:r w:rsidRPr="00C108B5">
        <w:rPr>
          <w:b/>
          <w:szCs w:val="28"/>
          <w:lang w:val="vi-VN"/>
        </w:rPr>
        <w:t>17</w:t>
      </w:r>
      <w:r w:rsidRPr="00C108B5">
        <w:rPr>
          <w:b/>
          <w:lang w:val="vi-VN"/>
        </w:rPr>
        <w:t>. Bán hàng</w:t>
      </w:r>
      <w:r w:rsidR="00213F72" w:rsidRPr="00C108B5">
        <w:rPr>
          <w:b/>
          <w:lang w:val="vi-VN"/>
        </w:rPr>
        <w:t xml:space="preserve"> hóa</w:t>
      </w:r>
      <w:r w:rsidRPr="00C108B5">
        <w:rPr>
          <w:b/>
          <w:lang w:val="vi-VN"/>
        </w:rPr>
        <w:t xml:space="preserve"> thuộc các khoản viện trợ</w:t>
      </w:r>
    </w:p>
    <w:p w:rsidR="003651F6" w:rsidRDefault="008F4900" w:rsidP="003651F6">
      <w:pPr>
        <w:spacing w:before="240" w:after="0" w:line="240" w:lineRule="auto"/>
        <w:ind w:firstLine="567"/>
        <w:jc w:val="both"/>
        <w:rPr>
          <w:lang w:val="vi-VN"/>
        </w:rPr>
      </w:pPr>
      <w:r w:rsidRPr="008F4900">
        <w:rPr>
          <w:szCs w:val="28"/>
          <w:lang w:val="vi-VN"/>
        </w:rPr>
        <w:t>Hàng hóa thuộc các khoản viện trợ được các Bên tiếp nhận</w:t>
      </w:r>
      <w:r w:rsidR="009177EC">
        <w:rPr>
          <w:szCs w:val="28"/>
        </w:rPr>
        <w:t xml:space="preserve"> viện trợ</w:t>
      </w:r>
      <w:r w:rsidRPr="008F4900">
        <w:rPr>
          <w:szCs w:val="28"/>
          <w:lang w:val="vi-VN"/>
        </w:rPr>
        <w:t xml:space="preserve"> và Bên cung cấp viện trợ thoả thuận đưa vào Việt Nam bán phải được cấp có thẩm quyền quy định tại Điều</w:t>
      </w:r>
      <w:r w:rsidR="00D94B8B">
        <w:rPr>
          <w:szCs w:val="28"/>
        </w:rPr>
        <w:t xml:space="preserve"> </w:t>
      </w:r>
      <w:r w:rsidRPr="00C108B5">
        <w:rPr>
          <w:szCs w:val="28"/>
          <w:lang w:val="vi-VN"/>
        </w:rPr>
        <w:t>7</w:t>
      </w:r>
      <w:r w:rsidR="006C7B66">
        <w:rPr>
          <w:szCs w:val="28"/>
        </w:rPr>
        <w:t xml:space="preserve"> </w:t>
      </w:r>
      <w:r w:rsidRPr="00C108B5">
        <w:rPr>
          <w:szCs w:val="28"/>
          <w:lang w:val="vi-VN"/>
        </w:rPr>
        <w:t>Nghị</w:t>
      </w:r>
      <w:r w:rsidRPr="00C108B5">
        <w:rPr>
          <w:lang w:val="vi-VN"/>
        </w:rPr>
        <w:t xml:space="preserve"> định </w:t>
      </w:r>
      <w:r w:rsidRPr="008F4900">
        <w:rPr>
          <w:szCs w:val="28"/>
          <w:lang w:val="vi-VN"/>
        </w:rPr>
        <w:t>này quyết định đồng thời với việc phê duyệt các khoản viện trợ</w:t>
      </w:r>
      <w:r w:rsidRPr="00C108B5">
        <w:rPr>
          <w:lang w:val="vi-VN"/>
        </w:rPr>
        <w:t>, trên cơ sở ý kiến đồng ý bằng văn bản của Bộ Tài chính. Hàng hóa đã qua sử dụng khi được phép nhập khẩu vào Việt Nam không phải là hàng hóa thương mại, không được phép tổ chức bán đấu giá.</w:t>
      </w:r>
      <w:r w:rsidRPr="008F4900">
        <w:rPr>
          <w:szCs w:val="28"/>
          <w:lang w:val="vi-VN"/>
        </w:rPr>
        <w:t xml:space="preserve"> Hàng hoá </w:t>
      </w:r>
      <w:r w:rsidRPr="00C108B5">
        <w:rPr>
          <w:lang w:val="vi-VN"/>
        </w:rPr>
        <w:t>mới 100%, còn hạn sử dụng</w:t>
      </w:r>
      <w:r w:rsidRPr="008F4900">
        <w:rPr>
          <w:szCs w:val="28"/>
          <w:lang w:val="vi-VN"/>
        </w:rPr>
        <w:t xml:space="preserve"> phải được tổ chức bán đấu giá theo quy định hiện hành về bán đấu giá tài sản.</w:t>
      </w:r>
    </w:p>
    <w:p w:rsidR="003651F6" w:rsidRDefault="008F4900" w:rsidP="003651F6">
      <w:pPr>
        <w:spacing w:before="240" w:after="0" w:line="240" w:lineRule="auto"/>
        <w:ind w:firstLine="567"/>
        <w:jc w:val="both"/>
        <w:rPr>
          <w:b/>
          <w:lang w:val="vi-VN"/>
        </w:rPr>
      </w:pPr>
      <w:r w:rsidRPr="008F4900">
        <w:rPr>
          <w:b/>
          <w:szCs w:val="28"/>
          <w:lang w:val="vi-VN"/>
        </w:rPr>
        <w:t>Điều</w:t>
      </w:r>
      <w:r w:rsidR="006C7B66">
        <w:rPr>
          <w:b/>
          <w:szCs w:val="28"/>
        </w:rPr>
        <w:t xml:space="preserve"> </w:t>
      </w:r>
      <w:r w:rsidRPr="00C108B5">
        <w:rPr>
          <w:b/>
          <w:lang w:val="vi-VN"/>
        </w:rPr>
        <w:t>18. Bàn giao kết quả thực hiện viện trợ</w:t>
      </w:r>
    </w:p>
    <w:p w:rsidR="003651F6" w:rsidRDefault="008F4900" w:rsidP="003651F6">
      <w:pPr>
        <w:spacing w:before="240" w:after="0" w:line="240" w:lineRule="auto"/>
        <w:ind w:firstLine="567"/>
        <w:jc w:val="both"/>
        <w:rPr>
          <w:lang w:val="vi-VN"/>
        </w:rPr>
      </w:pPr>
      <w:r w:rsidRPr="00C108B5">
        <w:rPr>
          <w:lang w:val="vi-VN"/>
        </w:rPr>
        <w:t>Sau khi kết thúc, chủ dự án tổ chức nghiệm thu, đánh giá, và tiến hành các biện pháp cần thiết để khai thác và bàn giao kết quả đạt được cho đối tượng thụ hưởng dự án và gửi báo cáo kết thúc dự án đến cơ quan chủ quản, Bộ Kế hoạch và Đầu tư, Bộ Tài chính.</w:t>
      </w:r>
    </w:p>
    <w:p w:rsidR="003651F6" w:rsidRDefault="008F4900" w:rsidP="003651F6">
      <w:pPr>
        <w:spacing w:before="240" w:after="0" w:line="240" w:lineRule="auto"/>
        <w:ind w:firstLine="567"/>
        <w:jc w:val="both"/>
        <w:rPr>
          <w:b/>
          <w:szCs w:val="28"/>
          <w:lang w:val="vi-VN"/>
        </w:rPr>
      </w:pPr>
      <w:r w:rsidRPr="008F4900">
        <w:rPr>
          <w:b/>
          <w:szCs w:val="28"/>
          <w:lang w:val="vi-VN"/>
        </w:rPr>
        <w:t xml:space="preserve">Điều </w:t>
      </w:r>
      <w:r w:rsidRPr="00C108B5">
        <w:rPr>
          <w:b/>
          <w:lang w:val="vi-VN"/>
        </w:rPr>
        <w:t>19</w:t>
      </w:r>
      <w:r w:rsidRPr="008F4900">
        <w:rPr>
          <w:b/>
          <w:szCs w:val="28"/>
          <w:lang w:val="vi-VN"/>
        </w:rPr>
        <w:t xml:space="preserve">. Xử lý tranh chấp </w:t>
      </w:r>
    </w:p>
    <w:p w:rsidR="003651F6" w:rsidRDefault="008F4900" w:rsidP="003651F6">
      <w:pPr>
        <w:tabs>
          <w:tab w:val="left" w:pos="432"/>
        </w:tabs>
        <w:overflowPunct w:val="0"/>
        <w:autoSpaceDE w:val="0"/>
        <w:autoSpaceDN w:val="0"/>
        <w:adjustRightInd w:val="0"/>
        <w:spacing w:before="240" w:after="0" w:line="240" w:lineRule="auto"/>
        <w:ind w:firstLine="567"/>
        <w:jc w:val="both"/>
        <w:rPr>
          <w:spacing w:val="2"/>
          <w:szCs w:val="28"/>
          <w:lang w:val="vi-VN"/>
        </w:rPr>
      </w:pPr>
      <w:r w:rsidRPr="008F4900">
        <w:rPr>
          <w:spacing w:val="2"/>
          <w:szCs w:val="28"/>
          <w:lang w:val="vi-VN"/>
        </w:rPr>
        <w:t>Trường hợp xảy ra tranh chấp liên quan đến hợp đồng trong quá trình thực hiện chương trình, dự án, các bên có trách nhiệm thương lượng giải quyết. Trường hợp không đạt được sự thỏa thuận giữa các bên, việc giải quyết tranh chấp được thực hiện thông qua hòa giải, trọng tài hoặc tòa án</w:t>
      </w:r>
      <w:r w:rsidR="005D171A">
        <w:rPr>
          <w:spacing w:val="2"/>
          <w:szCs w:val="28"/>
        </w:rPr>
        <w:t xml:space="preserve"> phù hợp với quy định của pháp luật</w:t>
      </w:r>
      <w:r w:rsidRPr="008F4900">
        <w:rPr>
          <w:spacing w:val="2"/>
          <w:szCs w:val="28"/>
          <w:lang w:val="vi-VN"/>
        </w:rPr>
        <w:t xml:space="preserve"> theo quy định của </w:t>
      </w:r>
      <w:r w:rsidR="00490DD5" w:rsidRPr="00C108B5">
        <w:rPr>
          <w:spacing w:val="2"/>
          <w:lang w:val="vi-VN"/>
        </w:rPr>
        <w:t>hợp đồng</w:t>
      </w:r>
      <w:r w:rsidRPr="00C108B5">
        <w:rPr>
          <w:spacing w:val="2"/>
          <w:lang w:val="vi-VN"/>
        </w:rPr>
        <w:t xml:space="preserve"> mà hai bên đã ký kết</w:t>
      </w:r>
      <w:r w:rsidRPr="008F4900">
        <w:rPr>
          <w:spacing w:val="2"/>
          <w:szCs w:val="28"/>
          <w:lang w:val="vi-VN"/>
        </w:rPr>
        <w:t>.</w:t>
      </w:r>
    </w:p>
    <w:p w:rsidR="003651F6" w:rsidRDefault="003651F6" w:rsidP="003651F6">
      <w:pPr>
        <w:spacing w:after="0" w:line="240" w:lineRule="auto"/>
        <w:jc w:val="center"/>
        <w:rPr>
          <w:b/>
          <w:szCs w:val="28"/>
        </w:rPr>
      </w:pPr>
    </w:p>
    <w:p w:rsidR="003651F6" w:rsidRDefault="008F4900" w:rsidP="003651F6">
      <w:pPr>
        <w:spacing w:after="0" w:line="240" w:lineRule="auto"/>
        <w:jc w:val="center"/>
        <w:rPr>
          <w:b/>
          <w:szCs w:val="28"/>
        </w:rPr>
      </w:pPr>
      <w:r w:rsidRPr="00E27B5F">
        <w:rPr>
          <w:b/>
          <w:szCs w:val="28"/>
        </w:rPr>
        <w:t>Chương IV</w:t>
      </w:r>
    </w:p>
    <w:p w:rsidR="003651F6" w:rsidRDefault="008F4900" w:rsidP="003651F6">
      <w:pPr>
        <w:spacing w:after="0" w:line="240" w:lineRule="auto"/>
        <w:jc w:val="center"/>
        <w:rPr>
          <w:b/>
          <w:szCs w:val="28"/>
        </w:rPr>
      </w:pPr>
      <w:r w:rsidRPr="00E27B5F">
        <w:rPr>
          <w:b/>
          <w:szCs w:val="28"/>
        </w:rPr>
        <w:t xml:space="preserve">QUẢN LÝ TÀI CHÍNH </w:t>
      </w:r>
      <w:r w:rsidR="0007336B" w:rsidRPr="002A00E4">
        <w:rPr>
          <w:b/>
          <w:szCs w:val="28"/>
        </w:rPr>
        <w:t>VIỆN TRỢ</w:t>
      </w:r>
    </w:p>
    <w:p w:rsidR="003651F6" w:rsidRDefault="0007336B" w:rsidP="003651F6">
      <w:pPr>
        <w:spacing w:before="240" w:after="0" w:line="240" w:lineRule="auto"/>
        <w:ind w:firstLine="567"/>
        <w:jc w:val="both"/>
        <w:rPr>
          <w:b/>
          <w:szCs w:val="28"/>
        </w:rPr>
      </w:pPr>
      <w:r w:rsidRPr="0007336B">
        <w:rPr>
          <w:b/>
          <w:szCs w:val="28"/>
        </w:rPr>
        <w:t xml:space="preserve">Điều </w:t>
      </w:r>
      <w:r>
        <w:rPr>
          <w:b/>
          <w:szCs w:val="28"/>
        </w:rPr>
        <w:t>20</w:t>
      </w:r>
      <w:r w:rsidRPr="0007336B">
        <w:rPr>
          <w:b/>
          <w:szCs w:val="28"/>
        </w:rPr>
        <w:t xml:space="preserve">. Nguyên tắc quản lý tài chính đối với vốn </w:t>
      </w:r>
      <w:r>
        <w:rPr>
          <w:b/>
          <w:szCs w:val="28"/>
        </w:rPr>
        <w:t>viện trợ</w:t>
      </w:r>
      <w:r w:rsidRPr="0007336B">
        <w:rPr>
          <w:b/>
          <w:szCs w:val="28"/>
        </w:rPr>
        <w:t xml:space="preserve"> </w:t>
      </w:r>
    </w:p>
    <w:p w:rsidR="003651F6" w:rsidRDefault="0007336B" w:rsidP="003651F6">
      <w:pPr>
        <w:spacing w:before="240" w:after="0" w:line="240" w:lineRule="auto"/>
        <w:ind w:firstLine="567"/>
        <w:jc w:val="both"/>
        <w:rPr>
          <w:szCs w:val="28"/>
        </w:rPr>
      </w:pPr>
      <w:r w:rsidRPr="007C7484">
        <w:rPr>
          <w:szCs w:val="28"/>
        </w:rPr>
        <w:t xml:space="preserve">1. </w:t>
      </w:r>
      <w:r w:rsidR="00EA71F9" w:rsidRPr="007C7484">
        <w:rPr>
          <w:szCs w:val="28"/>
        </w:rPr>
        <w:t>Nguyên tắc quản lý tài chính đối với vốn viện trợ thuộc nguồn thu ngân sách nhà nước c</w:t>
      </w:r>
      <w:r w:rsidRPr="007C7484">
        <w:rPr>
          <w:szCs w:val="28"/>
        </w:rPr>
        <w:t xml:space="preserve">hỉ áp dụng đối với các khoản </w:t>
      </w:r>
      <w:r>
        <w:rPr>
          <w:szCs w:val="28"/>
        </w:rPr>
        <w:t>viện trợ</w:t>
      </w:r>
      <w:r w:rsidRPr="007C7484">
        <w:rPr>
          <w:szCs w:val="28"/>
        </w:rPr>
        <w:t xml:space="preserve"> do chủ dự án tự quản lý và thực hiện.</w:t>
      </w:r>
      <w:r w:rsidR="002B72D3" w:rsidRPr="002B72D3">
        <w:rPr>
          <w:szCs w:val="28"/>
        </w:rPr>
        <w:t xml:space="preserve"> </w:t>
      </w:r>
    </w:p>
    <w:p w:rsidR="003651F6" w:rsidRDefault="00ED0998" w:rsidP="003651F6">
      <w:pPr>
        <w:spacing w:before="240" w:after="0" w:line="254" w:lineRule="auto"/>
        <w:ind w:firstLine="567"/>
        <w:jc w:val="both"/>
        <w:rPr>
          <w:szCs w:val="28"/>
        </w:rPr>
      </w:pPr>
      <w:r>
        <w:rPr>
          <w:szCs w:val="28"/>
        </w:rPr>
        <w:t>2</w:t>
      </w:r>
      <w:r w:rsidR="0007336B" w:rsidRPr="007C7484">
        <w:rPr>
          <w:szCs w:val="28"/>
        </w:rPr>
        <w:t xml:space="preserve">. Đối với khoản </w:t>
      </w:r>
      <w:r w:rsidR="0007336B">
        <w:rPr>
          <w:szCs w:val="28"/>
        </w:rPr>
        <w:t>viện trợ</w:t>
      </w:r>
      <w:r w:rsidR="0007336B" w:rsidRPr="007C7484">
        <w:rPr>
          <w:szCs w:val="28"/>
        </w:rPr>
        <w:t xml:space="preserve"> do </w:t>
      </w:r>
      <w:r w:rsidR="002B72D3">
        <w:rPr>
          <w:szCs w:val="28"/>
        </w:rPr>
        <w:t>Bên cung cấp viện trợ</w:t>
      </w:r>
      <w:r w:rsidR="0007336B" w:rsidRPr="007C7484">
        <w:rPr>
          <w:szCs w:val="28"/>
        </w:rPr>
        <w:t xml:space="preserve"> trực tiếp quản lý, thực hiện: Cơ quan chủ quản chịu trách nhiệm quản lý </w:t>
      </w:r>
      <w:r w:rsidR="0007336B">
        <w:rPr>
          <w:szCs w:val="28"/>
        </w:rPr>
        <w:t>vă</w:t>
      </w:r>
      <w:r w:rsidR="0007336B" w:rsidRPr="007C7484">
        <w:rPr>
          <w:szCs w:val="28"/>
        </w:rPr>
        <w:t xml:space="preserve">n kiện chương trình, dự án </w:t>
      </w:r>
      <w:r w:rsidR="0007336B">
        <w:rPr>
          <w:szCs w:val="28"/>
        </w:rPr>
        <w:t>đã được phê duyệt</w:t>
      </w:r>
      <w:r w:rsidR="0007336B" w:rsidRPr="007C7484">
        <w:rPr>
          <w:szCs w:val="28"/>
        </w:rPr>
        <w:t xml:space="preserve">; thực hiện theo chức năng, nhiệm vụ của cơ quan chủ quản; tuân thủ các quy định về kế toán, thuế và các quy định pháp luật có liên quan. Trường hợp, </w:t>
      </w:r>
      <w:r w:rsidR="002B72D3">
        <w:rPr>
          <w:szCs w:val="28"/>
        </w:rPr>
        <w:t>Bên cung cấp viện trợ</w:t>
      </w:r>
      <w:r w:rsidR="0007336B" w:rsidRPr="007C7484">
        <w:rPr>
          <w:szCs w:val="28"/>
        </w:rPr>
        <w:t xml:space="preserve"> bàn giao quyền sở hữu đối với </w:t>
      </w:r>
      <w:r w:rsidR="0007336B" w:rsidRPr="007C7484">
        <w:rPr>
          <w:szCs w:val="28"/>
        </w:rPr>
        <w:lastRenderedPageBreak/>
        <w:t>các tài sản, trang thiết bị của chương trình, dự án cho Chủ dự án, Chủ dự án thực hiện việc xác lập sở hữu tài sản theo quy định hiện hành.</w:t>
      </w:r>
    </w:p>
    <w:p w:rsidR="003651F6" w:rsidRDefault="00ED0998" w:rsidP="003651F6">
      <w:pPr>
        <w:spacing w:before="240" w:after="0" w:line="254" w:lineRule="auto"/>
        <w:ind w:firstLine="567"/>
        <w:jc w:val="both"/>
        <w:rPr>
          <w:szCs w:val="28"/>
        </w:rPr>
      </w:pPr>
      <w:r>
        <w:rPr>
          <w:szCs w:val="28"/>
        </w:rPr>
        <w:t>3.</w:t>
      </w:r>
      <w:r w:rsidR="00D94B8B">
        <w:rPr>
          <w:szCs w:val="28"/>
        </w:rPr>
        <w:t xml:space="preserve"> </w:t>
      </w:r>
      <w:r>
        <w:rPr>
          <w:szCs w:val="28"/>
        </w:rPr>
        <w:t xml:space="preserve">Viện trợ </w:t>
      </w:r>
      <w:r w:rsidRPr="00DB043C">
        <w:rPr>
          <w:szCs w:val="28"/>
        </w:rPr>
        <w:t>thuộc nguồn thu ngân sách nhà nước được dự toán, kiểm soát chi, hạch toán, ghi thu ghi chi, quyết toán theo quy định của pháp luật về ngân sách nhà nước và quản lý tài chính quy định tại Nghị định này. Trường hợp phát sinh mới chưa tổng hợp trong dự toán được cấp có thẩm quyền phân bổ và giao kế hoạch, chủ dự án lập dự toán bổ sung theo quy định pháp luật về quản lý nhà nước và pháp luật có liên quan.</w:t>
      </w:r>
    </w:p>
    <w:p w:rsidR="003651F6" w:rsidRDefault="00ED0998" w:rsidP="003651F6">
      <w:pPr>
        <w:spacing w:before="240" w:after="0" w:line="254" w:lineRule="auto"/>
        <w:ind w:firstLine="567"/>
        <w:jc w:val="both"/>
        <w:rPr>
          <w:szCs w:val="28"/>
        </w:rPr>
      </w:pPr>
      <w:r>
        <w:rPr>
          <w:szCs w:val="28"/>
        </w:rPr>
        <w:t>4</w:t>
      </w:r>
      <w:r w:rsidR="00EA71F9">
        <w:rPr>
          <w:szCs w:val="28"/>
        </w:rPr>
        <w:t xml:space="preserve">. Đối với vốn viện trợ không thuộc nguồn thu ngân sách nhà nước, Bên tiếp nhận viện trợ quản lý, sử dụng theo văn kiện chương trình, dự án, phi dự án đã được cấp có thẩm quyền phê duyệt; điều lệ tổ chức và hoạt động của Bên tiếp nhận viện trợ và </w:t>
      </w:r>
      <w:r w:rsidR="00EA71F9" w:rsidRPr="0064155B">
        <w:rPr>
          <w:szCs w:val="28"/>
        </w:rPr>
        <w:t>tuân thủ các quy định về kế toán, thuế và các quy định pháp luật có liên quan</w:t>
      </w:r>
      <w:r w:rsidR="00EA71F9">
        <w:rPr>
          <w:szCs w:val="28"/>
        </w:rPr>
        <w:t>.</w:t>
      </w:r>
    </w:p>
    <w:p w:rsidR="003651F6" w:rsidRDefault="00ED0998" w:rsidP="003651F6">
      <w:pPr>
        <w:spacing w:before="240" w:after="0" w:line="254" w:lineRule="auto"/>
        <w:ind w:firstLine="567"/>
        <w:jc w:val="both"/>
        <w:rPr>
          <w:szCs w:val="28"/>
        </w:rPr>
      </w:pPr>
      <w:r>
        <w:rPr>
          <w:szCs w:val="28"/>
        </w:rPr>
        <w:t>5</w:t>
      </w:r>
      <w:r w:rsidR="00EA71F9">
        <w:rPr>
          <w:szCs w:val="28"/>
        </w:rPr>
        <w:t>. Đối với khoản viện</w:t>
      </w:r>
      <w:r w:rsidR="00903F16">
        <w:rPr>
          <w:szCs w:val="28"/>
        </w:rPr>
        <w:t xml:space="preserve"> trợ</w:t>
      </w:r>
      <w:r w:rsidR="00EA71F9">
        <w:rPr>
          <w:szCs w:val="28"/>
        </w:rPr>
        <w:t xml:space="preserve"> thuộc nguồn thu ngân sách nhà nước cho các doanh nghiệp mà Nhà nước nắm giữ 100% vốn thực hiện, tùy theo tính chất của khoản viện trợ được ghi tăng vốn nhà nước tại doanh nghiệp hoặc thu khác của doanh nghiệp.</w:t>
      </w:r>
    </w:p>
    <w:p w:rsidR="003651F6" w:rsidRDefault="0007336B" w:rsidP="003651F6">
      <w:pPr>
        <w:spacing w:before="240" w:after="0" w:line="254" w:lineRule="auto"/>
        <w:ind w:firstLine="567"/>
        <w:jc w:val="both"/>
        <w:rPr>
          <w:b/>
          <w:szCs w:val="28"/>
        </w:rPr>
      </w:pPr>
      <w:r w:rsidRPr="0007336B">
        <w:rPr>
          <w:b/>
          <w:szCs w:val="28"/>
        </w:rPr>
        <w:t xml:space="preserve">Điều </w:t>
      </w:r>
      <w:r>
        <w:rPr>
          <w:b/>
          <w:szCs w:val="28"/>
        </w:rPr>
        <w:t>21</w:t>
      </w:r>
      <w:r w:rsidRPr="0007336B">
        <w:rPr>
          <w:b/>
          <w:szCs w:val="28"/>
        </w:rPr>
        <w:t xml:space="preserve">. Mở tài khoản cho chương trình, dự án sử dụng vốn </w:t>
      </w:r>
      <w:r>
        <w:rPr>
          <w:b/>
          <w:szCs w:val="28"/>
        </w:rPr>
        <w:t>viện trợ</w:t>
      </w:r>
      <w:r w:rsidRPr="0007336B">
        <w:rPr>
          <w:b/>
          <w:szCs w:val="28"/>
        </w:rPr>
        <w:t xml:space="preserve"> </w:t>
      </w:r>
    </w:p>
    <w:p w:rsidR="003651F6" w:rsidRDefault="0007336B" w:rsidP="003651F6">
      <w:pPr>
        <w:spacing w:before="240" w:after="0" w:line="254" w:lineRule="auto"/>
        <w:ind w:firstLine="567"/>
        <w:jc w:val="both"/>
        <w:rPr>
          <w:szCs w:val="28"/>
        </w:rPr>
      </w:pPr>
      <w:r w:rsidRPr="007C7484">
        <w:rPr>
          <w:szCs w:val="28"/>
        </w:rPr>
        <w:t>1. Tài khoản vốn đối ứng</w:t>
      </w:r>
      <w:r w:rsidR="00112871">
        <w:rPr>
          <w:szCs w:val="28"/>
        </w:rPr>
        <w:t>:</w:t>
      </w:r>
    </w:p>
    <w:p w:rsidR="003651F6" w:rsidRDefault="00112871" w:rsidP="003651F6">
      <w:pPr>
        <w:spacing w:before="240" w:after="0" w:line="254" w:lineRule="auto"/>
        <w:ind w:firstLine="567"/>
        <w:jc w:val="both"/>
        <w:rPr>
          <w:szCs w:val="28"/>
        </w:rPr>
      </w:pPr>
      <w:r>
        <w:rPr>
          <w:szCs w:val="28"/>
        </w:rPr>
        <w:t>a) Tài khoản vốn đối ứng sử dụng vốn ngân sách nhà nước</w:t>
      </w:r>
      <w:r w:rsidR="0007336B" w:rsidRPr="007C7484">
        <w:rPr>
          <w:szCs w:val="28"/>
        </w:rPr>
        <w:t>: Chủ dự án mở tài khoản tại</w:t>
      </w:r>
      <w:r w:rsidR="00D1113E">
        <w:rPr>
          <w:szCs w:val="28"/>
        </w:rPr>
        <w:t xml:space="preserve"> hệ thống</w:t>
      </w:r>
      <w:r w:rsidR="0007336B" w:rsidRPr="007C7484">
        <w:rPr>
          <w:szCs w:val="28"/>
        </w:rPr>
        <w:t xml:space="preserve"> Kho bạc Nhà nước nơi giao dịch để thực hiện việc kiểm soát, thanh toán đối với nguồn vốn đối ứng của dự án</w:t>
      </w:r>
      <w:r w:rsidR="00D94B8B">
        <w:rPr>
          <w:szCs w:val="28"/>
        </w:rPr>
        <w:t>;</w:t>
      </w:r>
    </w:p>
    <w:p w:rsidR="003651F6" w:rsidRDefault="00112871" w:rsidP="003651F6">
      <w:pPr>
        <w:spacing w:before="240" w:after="0" w:line="254" w:lineRule="auto"/>
        <w:ind w:firstLine="567"/>
        <w:jc w:val="both"/>
        <w:rPr>
          <w:szCs w:val="28"/>
        </w:rPr>
      </w:pPr>
      <w:r>
        <w:rPr>
          <w:szCs w:val="28"/>
        </w:rPr>
        <w:t xml:space="preserve">b) Tài khoản vốn đối ứng ngoài ngân sách nhà nước: </w:t>
      </w:r>
      <w:r w:rsidRPr="00E07005">
        <w:rPr>
          <w:szCs w:val="28"/>
        </w:rPr>
        <w:t xml:space="preserve">Chủ dự án mở tài khoản tại </w:t>
      </w:r>
      <w:r w:rsidR="00D1113E">
        <w:rPr>
          <w:szCs w:val="28"/>
        </w:rPr>
        <w:t xml:space="preserve">hệ thống </w:t>
      </w:r>
      <w:r w:rsidRPr="00E07005">
        <w:rPr>
          <w:szCs w:val="28"/>
        </w:rPr>
        <w:t>Kho bạc Nhà nước nơi giao dịch</w:t>
      </w:r>
      <w:r>
        <w:rPr>
          <w:szCs w:val="28"/>
        </w:rPr>
        <w:t xml:space="preserve"> hoặc</w:t>
      </w:r>
      <w:r w:rsidR="0007474F">
        <w:rPr>
          <w:szCs w:val="28"/>
        </w:rPr>
        <w:t xml:space="preserve"> ngân hàng thương mại</w:t>
      </w:r>
      <w:r>
        <w:rPr>
          <w:szCs w:val="28"/>
        </w:rPr>
        <w:t xml:space="preserve"> </w:t>
      </w:r>
      <w:r w:rsidR="0007474F" w:rsidRPr="008F4900">
        <w:rPr>
          <w:szCs w:val="28"/>
          <w:lang w:val="vi-VN"/>
        </w:rPr>
        <w:t>được thành lập và hoạt động theo pháp luật của Việt Nam</w:t>
      </w:r>
      <w:r>
        <w:rPr>
          <w:szCs w:val="28"/>
        </w:rPr>
        <w:t>.</w:t>
      </w:r>
    </w:p>
    <w:p w:rsidR="003651F6" w:rsidRDefault="0007336B" w:rsidP="003651F6">
      <w:pPr>
        <w:spacing w:before="240" w:after="0" w:line="254" w:lineRule="auto"/>
        <w:ind w:firstLine="567"/>
        <w:jc w:val="both"/>
        <w:rPr>
          <w:szCs w:val="28"/>
        </w:rPr>
      </w:pPr>
      <w:r w:rsidRPr="007C7484">
        <w:rPr>
          <w:szCs w:val="28"/>
        </w:rPr>
        <w:t xml:space="preserve">2. Tài khoản vốn </w:t>
      </w:r>
      <w:r>
        <w:rPr>
          <w:szCs w:val="28"/>
        </w:rPr>
        <w:t>viện trợ</w:t>
      </w:r>
      <w:r w:rsidRPr="007C7484">
        <w:rPr>
          <w:szCs w:val="28"/>
        </w:rPr>
        <w:t xml:space="preserve">: Chủ dự án mở tài khoản tiếp nhận vốn </w:t>
      </w:r>
      <w:r>
        <w:rPr>
          <w:szCs w:val="28"/>
        </w:rPr>
        <w:t>viện trợ</w:t>
      </w:r>
      <w:r w:rsidRPr="007C7484">
        <w:rPr>
          <w:szCs w:val="28"/>
        </w:rPr>
        <w:t xml:space="preserve"> tại hệ thống Kho bạc Nhà nước nơi giao dịch hoặc </w:t>
      </w:r>
      <w:r w:rsidR="0007474F">
        <w:rPr>
          <w:szCs w:val="28"/>
        </w:rPr>
        <w:t xml:space="preserve">ngân hàng thương mại </w:t>
      </w:r>
      <w:r w:rsidR="0007474F" w:rsidRPr="008F4900">
        <w:rPr>
          <w:szCs w:val="28"/>
          <w:lang w:val="vi-VN"/>
        </w:rPr>
        <w:t>được thành lập và hoạt động theo pháp luật của Việt Nam</w:t>
      </w:r>
      <w:r w:rsidRPr="007C7484">
        <w:rPr>
          <w:szCs w:val="28"/>
        </w:rPr>
        <w:t>.</w:t>
      </w:r>
    </w:p>
    <w:p w:rsidR="003651F6" w:rsidRDefault="0007336B" w:rsidP="003651F6">
      <w:pPr>
        <w:spacing w:before="240" w:after="0" w:line="254" w:lineRule="auto"/>
        <w:ind w:firstLine="567"/>
        <w:jc w:val="both"/>
        <w:rPr>
          <w:szCs w:val="28"/>
        </w:rPr>
      </w:pPr>
      <w:r w:rsidRPr="007C7484">
        <w:rPr>
          <w:szCs w:val="28"/>
        </w:rPr>
        <w:t xml:space="preserve">a) Trình tự, thủ tục mở tài khoản tại Kho bạc </w:t>
      </w:r>
      <w:r w:rsidR="00D94B8B">
        <w:rPr>
          <w:szCs w:val="28"/>
        </w:rPr>
        <w:t>N</w:t>
      </w:r>
      <w:r w:rsidRPr="007C7484">
        <w:rPr>
          <w:szCs w:val="28"/>
        </w:rPr>
        <w:t xml:space="preserve">hà nước và việc quản lý, sử dụng tài khoản thực hiện theo quy định hiện hành; </w:t>
      </w:r>
    </w:p>
    <w:p w:rsidR="003651F6" w:rsidRDefault="0007336B" w:rsidP="003651F6">
      <w:pPr>
        <w:spacing w:before="240" w:after="0" w:line="254" w:lineRule="auto"/>
        <w:ind w:firstLine="567"/>
        <w:jc w:val="both"/>
        <w:rPr>
          <w:szCs w:val="28"/>
        </w:rPr>
      </w:pPr>
      <w:r w:rsidRPr="007C7484">
        <w:rPr>
          <w:szCs w:val="28"/>
        </w:rPr>
        <w:t xml:space="preserve">b) Kho bạc </w:t>
      </w:r>
      <w:r w:rsidR="00D94B8B">
        <w:rPr>
          <w:szCs w:val="28"/>
        </w:rPr>
        <w:t>N</w:t>
      </w:r>
      <w:r w:rsidRPr="007C7484">
        <w:rPr>
          <w:szCs w:val="28"/>
        </w:rPr>
        <w:t>hà nước tổ chức việc kiểm soát, thanh toán cho dự án từ nguồn vố</w:t>
      </w:r>
      <w:r>
        <w:rPr>
          <w:szCs w:val="28"/>
        </w:rPr>
        <w:t>n viện trợ thuộc nguồn thu ngân sách nhà nước</w:t>
      </w:r>
      <w:r w:rsidR="00D94B8B">
        <w:rPr>
          <w:szCs w:val="28"/>
        </w:rPr>
        <w:t>;</w:t>
      </w:r>
    </w:p>
    <w:p w:rsidR="003651F6" w:rsidRDefault="0007474F" w:rsidP="003651F6">
      <w:pPr>
        <w:spacing w:before="240" w:after="0" w:line="240" w:lineRule="auto"/>
        <w:ind w:firstLine="567"/>
        <w:jc w:val="both"/>
        <w:rPr>
          <w:szCs w:val="28"/>
        </w:rPr>
      </w:pPr>
      <w:r>
        <w:rPr>
          <w:szCs w:val="28"/>
        </w:rPr>
        <w:lastRenderedPageBreak/>
        <w:t xml:space="preserve">c) Trình tự, thủ tục mở tài khoản tại ngân hàng thương mại </w:t>
      </w:r>
      <w:r w:rsidRPr="008F4900">
        <w:rPr>
          <w:szCs w:val="28"/>
          <w:lang w:val="vi-VN"/>
        </w:rPr>
        <w:t>được thành lập và hoạt động theo pháp luật của Việt Nam</w:t>
      </w:r>
      <w:r>
        <w:rPr>
          <w:szCs w:val="28"/>
        </w:rPr>
        <w:t xml:space="preserve"> thực hiện theo các quy định của pháp luật có liên quan.</w:t>
      </w:r>
    </w:p>
    <w:p w:rsidR="003651F6" w:rsidRDefault="0007336B" w:rsidP="003651F6">
      <w:pPr>
        <w:spacing w:before="240" w:after="0" w:line="240" w:lineRule="auto"/>
        <w:ind w:firstLine="567"/>
        <w:jc w:val="both"/>
        <w:rPr>
          <w:b/>
          <w:szCs w:val="28"/>
        </w:rPr>
      </w:pPr>
      <w:r w:rsidRPr="00ED0998">
        <w:rPr>
          <w:b/>
          <w:szCs w:val="28"/>
        </w:rPr>
        <w:t>Điều 22. Lập kế hoạch tài chính vốn viện trợ không hoàn lại thuộc nguồn thu ngân sách nhà nước</w:t>
      </w:r>
    </w:p>
    <w:p w:rsidR="003651F6" w:rsidRDefault="0007336B" w:rsidP="003651F6">
      <w:pPr>
        <w:spacing w:before="240" w:after="0" w:line="240" w:lineRule="auto"/>
        <w:ind w:firstLine="567"/>
        <w:jc w:val="both"/>
        <w:rPr>
          <w:szCs w:val="28"/>
        </w:rPr>
      </w:pPr>
      <w:r w:rsidRPr="007C7484">
        <w:rPr>
          <w:szCs w:val="28"/>
        </w:rPr>
        <w:t>1. Căn cứ vào quyết định phê duyệt Văn kiện dự án, phi dự án hoặc quyết định đầu tư chương trình, dự</w:t>
      </w:r>
      <w:r>
        <w:rPr>
          <w:szCs w:val="28"/>
        </w:rPr>
        <w:t xml:space="preserve"> án,</w:t>
      </w:r>
      <w:r w:rsidRPr="007C7484">
        <w:rPr>
          <w:szCs w:val="28"/>
        </w:rPr>
        <w:t xml:space="preserve"> </w:t>
      </w:r>
      <w:r w:rsidR="00F3715E">
        <w:rPr>
          <w:szCs w:val="28"/>
        </w:rPr>
        <w:t xml:space="preserve">chủ dự án </w:t>
      </w:r>
      <w:r w:rsidRPr="007C7484">
        <w:rPr>
          <w:szCs w:val="28"/>
        </w:rPr>
        <w:t xml:space="preserve">lập kế hoạch thu chi vốn </w:t>
      </w:r>
      <w:r w:rsidR="00532E96">
        <w:rPr>
          <w:szCs w:val="28"/>
        </w:rPr>
        <w:t>viện trợ</w:t>
      </w:r>
      <w:r w:rsidRPr="007C7484">
        <w:rPr>
          <w:szCs w:val="28"/>
        </w:rPr>
        <w:t xml:space="preserve"> 03 năm và dự toán thu chi vốn </w:t>
      </w:r>
      <w:r>
        <w:rPr>
          <w:szCs w:val="28"/>
        </w:rPr>
        <w:t>viện trợ</w:t>
      </w:r>
      <w:r w:rsidRPr="007C7484">
        <w:rPr>
          <w:szCs w:val="28"/>
        </w:rPr>
        <w:t xml:space="preserve"> hằng năm theo quy định </w:t>
      </w:r>
      <w:r w:rsidR="009E34F5">
        <w:rPr>
          <w:szCs w:val="28"/>
        </w:rPr>
        <w:t xml:space="preserve">           </w:t>
      </w:r>
      <w:r w:rsidRPr="007C7484">
        <w:rPr>
          <w:szCs w:val="28"/>
        </w:rPr>
        <w:t>của Luật Ngân sách nhà nước và pháp luật liên quan</w:t>
      </w:r>
      <w:r w:rsidR="00F3715E">
        <w:rPr>
          <w:szCs w:val="28"/>
        </w:rPr>
        <w:t xml:space="preserve"> gửi cơ quan chủ quản tổng hợp</w:t>
      </w:r>
      <w:r w:rsidRPr="007C7484">
        <w:rPr>
          <w:szCs w:val="28"/>
        </w:rPr>
        <w:t xml:space="preserve">. </w:t>
      </w:r>
    </w:p>
    <w:p w:rsidR="003651F6" w:rsidRDefault="0007336B" w:rsidP="003651F6">
      <w:pPr>
        <w:spacing w:before="240" w:after="0" w:line="240" w:lineRule="auto"/>
        <w:ind w:firstLine="567"/>
        <w:jc w:val="both"/>
        <w:rPr>
          <w:szCs w:val="28"/>
        </w:rPr>
      </w:pPr>
      <w:r w:rsidRPr="007C7484">
        <w:rPr>
          <w:szCs w:val="28"/>
        </w:rPr>
        <w:t xml:space="preserve">2. Việc lập dự toán thu chi vốn </w:t>
      </w:r>
      <w:r>
        <w:rPr>
          <w:szCs w:val="28"/>
        </w:rPr>
        <w:t>viện trợ</w:t>
      </w:r>
      <w:r w:rsidRPr="007C7484">
        <w:rPr>
          <w:szCs w:val="28"/>
        </w:rPr>
        <w:t xml:space="preserve"> </w:t>
      </w:r>
      <w:r>
        <w:rPr>
          <w:szCs w:val="28"/>
        </w:rPr>
        <w:t xml:space="preserve">thuộc nguồn thu ngân sách nhà nước </w:t>
      </w:r>
      <w:r w:rsidRPr="007C7484">
        <w:rPr>
          <w:szCs w:val="28"/>
        </w:rPr>
        <w:t xml:space="preserve">hằng năm được chi tiết theo từng nhà tài trợ, theo từng chương trình, dự án hoặc phi dự án. </w:t>
      </w:r>
    </w:p>
    <w:p w:rsidR="003651F6" w:rsidRDefault="00F3715E" w:rsidP="003651F6">
      <w:pPr>
        <w:spacing w:before="240" w:after="0" w:line="240" w:lineRule="auto"/>
        <w:ind w:firstLine="567"/>
        <w:jc w:val="both"/>
        <w:rPr>
          <w:szCs w:val="28"/>
        </w:rPr>
      </w:pPr>
      <w:r w:rsidRPr="00DB043C">
        <w:rPr>
          <w:szCs w:val="28"/>
        </w:rPr>
        <w:t xml:space="preserve">3. Lập, tổng hợp, trình, phê duyệt, giao và điều chỉnh bổ sung kế hoạch vốn </w:t>
      </w:r>
      <w:r>
        <w:rPr>
          <w:szCs w:val="28"/>
        </w:rPr>
        <w:t>viện trợ</w:t>
      </w:r>
      <w:r w:rsidRPr="00DB043C">
        <w:rPr>
          <w:szCs w:val="28"/>
        </w:rPr>
        <w:t>:</w:t>
      </w:r>
    </w:p>
    <w:p w:rsidR="003651F6" w:rsidRDefault="00F3715E" w:rsidP="003651F6">
      <w:pPr>
        <w:spacing w:before="240" w:after="0" w:line="240" w:lineRule="auto"/>
        <w:ind w:firstLine="567"/>
        <w:jc w:val="both"/>
        <w:rPr>
          <w:szCs w:val="28"/>
        </w:rPr>
      </w:pPr>
      <w:r w:rsidRPr="00DB043C">
        <w:rPr>
          <w:szCs w:val="28"/>
        </w:rPr>
        <w:t xml:space="preserve">a) Đối với vốn </w:t>
      </w:r>
      <w:r>
        <w:rPr>
          <w:szCs w:val="28"/>
        </w:rPr>
        <w:t>viện trợ</w:t>
      </w:r>
      <w:r w:rsidRPr="00DB043C">
        <w:rPr>
          <w:szCs w:val="28"/>
        </w:rPr>
        <w:t xml:space="preserve"> sử dụng cho chi đầu tư công thực hiện theo quy định của pháp luật về đầu tư công;</w:t>
      </w:r>
    </w:p>
    <w:p w:rsidR="003651F6" w:rsidRDefault="00F3715E" w:rsidP="003651F6">
      <w:pPr>
        <w:spacing w:before="240" w:after="0" w:line="240" w:lineRule="auto"/>
        <w:ind w:firstLine="567"/>
        <w:jc w:val="both"/>
        <w:rPr>
          <w:szCs w:val="28"/>
        </w:rPr>
      </w:pPr>
      <w:r w:rsidRPr="00DB043C">
        <w:rPr>
          <w:szCs w:val="28"/>
        </w:rPr>
        <w:t xml:space="preserve">b) Đối với vốn </w:t>
      </w:r>
      <w:r>
        <w:rPr>
          <w:szCs w:val="28"/>
        </w:rPr>
        <w:t>viện trợ</w:t>
      </w:r>
      <w:r w:rsidRPr="00DB043C">
        <w:rPr>
          <w:szCs w:val="28"/>
        </w:rPr>
        <w:t xml:space="preserve"> sử dụng cho chi thường xuyên thực hiện theo quy định của pháp luật về ngân sách nhà nước.</w:t>
      </w:r>
    </w:p>
    <w:p w:rsidR="003651F6" w:rsidRDefault="00F3715E" w:rsidP="003651F6">
      <w:pPr>
        <w:spacing w:before="240" w:after="0" w:line="240" w:lineRule="auto"/>
        <w:ind w:firstLine="567"/>
        <w:jc w:val="both"/>
        <w:rPr>
          <w:szCs w:val="28"/>
        </w:rPr>
      </w:pPr>
      <w:r w:rsidRPr="00DB043C">
        <w:rPr>
          <w:szCs w:val="28"/>
        </w:rPr>
        <w:t>4. Trên cơ sở hạn mức vốn hằng năm được cơ quan thẩm quyền giao, cơ quan chủ quản phân bổ chi tiết cho từng chương trình, dự án, phi dự án và thông báo cho Bộ Tài chính, Bộ Kế hoạch và Đầu tư về phương án phân bổ chi tiết.</w:t>
      </w:r>
    </w:p>
    <w:p w:rsidR="003651F6" w:rsidRDefault="00F3715E" w:rsidP="003651F6">
      <w:pPr>
        <w:spacing w:before="240" w:after="0" w:line="240" w:lineRule="auto"/>
        <w:ind w:firstLine="567"/>
        <w:jc w:val="both"/>
        <w:rPr>
          <w:szCs w:val="28"/>
        </w:rPr>
      </w:pPr>
      <w:r w:rsidRPr="00DB043C">
        <w:rPr>
          <w:szCs w:val="28"/>
        </w:rPr>
        <w:t xml:space="preserve">5. Cơ quan chủ quản chỉ đạo, tổ chức việc thực hiện dự toán và báo cáo việc thực hiện kế hoạch thu chi vốn </w:t>
      </w:r>
      <w:r>
        <w:rPr>
          <w:szCs w:val="28"/>
        </w:rPr>
        <w:t>viện trợ</w:t>
      </w:r>
      <w:r w:rsidRPr="00DB043C">
        <w:rPr>
          <w:szCs w:val="28"/>
        </w:rPr>
        <w:t xml:space="preserve"> theo quy định hiện hành.</w:t>
      </w:r>
    </w:p>
    <w:p w:rsidR="003651F6" w:rsidRDefault="0007336B" w:rsidP="003651F6">
      <w:pPr>
        <w:spacing w:before="240" w:after="0" w:line="240" w:lineRule="auto"/>
        <w:ind w:firstLine="567"/>
        <w:jc w:val="both"/>
        <w:rPr>
          <w:b/>
          <w:szCs w:val="28"/>
        </w:rPr>
      </w:pPr>
      <w:r w:rsidRPr="0007336B">
        <w:rPr>
          <w:b/>
          <w:szCs w:val="28"/>
        </w:rPr>
        <w:t xml:space="preserve">Điều </w:t>
      </w:r>
      <w:r w:rsidR="005855E1">
        <w:rPr>
          <w:b/>
          <w:szCs w:val="28"/>
        </w:rPr>
        <w:t>23</w:t>
      </w:r>
      <w:r w:rsidRPr="0007336B">
        <w:rPr>
          <w:b/>
          <w:szCs w:val="28"/>
        </w:rPr>
        <w:t xml:space="preserve">. Kiểm soát chi, giải ngân, hạch toán và ghi thu ghi chi vốn </w:t>
      </w:r>
      <w:r w:rsidR="005855E1">
        <w:rPr>
          <w:b/>
          <w:szCs w:val="28"/>
        </w:rPr>
        <w:t>viện trợ</w:t>
      </w:r>
      <w:r w:rsidRPr="0007336B">
        <w:rPr>
          <w:b/>
          <w:szCs w:val="28"/>
        </w:rPr>
        <w:t xml:space="preserve"> không hoàn lại bằng tiền</w:t>
      </w:r>
    </w:p>
    <w:p w:rsidR="003651F6" w:rsidRDefault="0007336B" w:rsidP="003651F6">
      <w:pPr>
        <w:spacing w:before="240" w:after="0" w:line="240" w:lineRule="auto"/>
        <w:ind w:firstLine="567"/>
        <w:jc w:val="both"/>
        <w:rPr>
          <w:szCs w:val="28"/>
        </w:rPr>
      </w:pPr>
      <w:r w:rsidRPr="007C7484">
        <w:rPr>
          <w:szCs w:val="28"/>
        </w:rPr>
        <w:t>1. Chủ dự án thực hiện kiểm soát chi tại Kho bạc Nhà nước theo quy định về quản lý ngân sách nhà nước</w:t>
      </w:r>
      <w:r w:rsidR="00F958B9">
        <w:rPr>
          <w:szCs w:val="28"/>
        </w:rPr>
        <w:t xml:space="preserve"> đối với vốn viện trợ thuộc nguồn thu ngân sách nhà nước</w:t>
      </w:r>
      <w:r w:rsidRPr="007C7484">
        <w:rPr>
          <w:szCs w:val="28"/>
        </w:rPr>
        <w:t>. Trình tự, thủ tục kiểm soát chi</w:t>
      </w:r>
      <w:r w:rsidR="000225BB">
        <w:rPr>
          <w:szCs w:val="28"/>
        </w:rPr>
        <w:t>, hạch toán, ghi thu ghi chi</w:t>
      </w:r>
      <w:r w:rsidRPr="007C7484">
        <w:rPr>
          <w:szCs w:val="28"/>
        </w:rPr>
        <w:t xml:space="preserve"> thực hiện theo quy định pháp luật về thủ tục hành chính thuộc lĩnh vực Kho bạc </w:t>
      </w:r>
      <w:r w:rsidR="00D94B8B">
        <w:rPr>
          <w:szCs w:val="28"/>
        </w:rPr>
        <w:t>N</w:t>
      </w:r>
      <w:r w:rsidRPr="007C7484">
        <w:rPr>
          <w:szCs w:val="28"/>
        </w:rPr>
        <w:t>hà nước.</w:t>
      </w:r>
    </w:p>
    <w:p w:rsidR="003651F6" w:rsidRDefault="0007336B" w:rsidP="003651F6">
      <w:pPr>
        <w:spacing w:before="240" w:after="0" w:line="240" w:lineRule="auto"/>
        <w:ind w:firstLine="567"/>
        <w:jc w:val="both"/>
        <w:rPr>
          <w:szCs w:val="28"/>
        </w:rPr>
      </w:pPr>
      <w:r w:rsidRPr="007C7484">
        <w:rPr>
          <w:szCs w:val="28"/>
        </w:rPr>
        <w:t xml:space="preserve">2. Hồ sơ kiểm soát chi gửi đến Kho bạc </w:t>
      </w:r>
      <w:r w:rsidR="00D94B8B">
        <w:rPr>
          <w:szCs w:val="28"/>
        </w:rPr>
        <w:t>N</w:t>
      </w:r>
      <w:r w:rsidRPr="007C7484">
        <w:rPr>
          <w:szCs w:val="28"/>
        </w:rPr>
        <w:t>hà nước</w:t>
      </w:r>
      <w:r w:rsidR="00F3715E">
        <w:rPr>
          <w:szCs w:val="28"/>
        </w:rPr>
        <w:t xml:space="preserve"> lần đầu</w:t>
      </w:r>
      <w:r w:rsidRPr="007C7484">
        <w:rPr>
          <w:szCs w:val="28"/>
        </w:rPr>
        <w:t xml:space="preserve"> gồm: </w:t>
      </w:r>
    </w:p>
    <w:p w:rsidR="003651F6" w:rsidRDefault="0007336B" w:rsidP="003651F6">
      <w:pPr>
        <w:spacing w:before="240" w:after="0" w:line="240" w:lineRule="auto"/>
        <w:ind w:firstLine="567"/>
        <w:jc w:val="both"/>
        <w:rPr>
          <w:szCs w:val="28"/>
        </w:rPr>
      </w:pPr>
      <w:r w:rsidRPr="007C7484">
        <w:rPr>
          <w:szCs w:val="28"/>
        </w:rPr>
        <w:t xml:space="preserve">a) </w:t>
      </w:r>
      <w:r w:rsidR="00F3715E" w:rsidRPr="00DB043C">
        <w:rPr>
          <w:spacing w:val="-8"/>
          <w:szCs w:val="28"/>
        </w:rPr>
        <w:t>Quyết định giao dự toán hoặc bổ sung giao dự toán của cấp có thẩm quyền</w:t>
      </w:r>
      <w:r w:rsidR="00F3715E" w:rsidRPr="00DB043C">
        <w:rPr>
          <w:szCs w:val="28"/>
        </w:rPr>
        <w:t>;</w:t>
      </w:r>
    </w:p>
    <w:p w:rsidR="003651F6" w:rsidRDefault="0007336B" w:rsidP="003651F6">
      <w:pPr>
        <w:spacing w:before="240" w:after="0" w:line="254" w:lineRule="auto"/>
        <w:ind w:firstLine="567"/>
        <w:jc w:val="both"/>
        <w:rPr>
          <w:szCs w:val="28"/>
        </w:rPr>
      </w:pPr>
      <w:r w:rsidRPr="007C7484">
        <w:rPr>
          <w:szCs w:val="28"/>
        </w:rPr>
        <w:lastRenderedPageBreak/>
        <w:t xml:space="preserve">b) Bản </w:t>
      </w:r>
      <w:r w:rsidR="00F3715E">
        <w:rPr>
          <w:szCs w:val="28"/>
        </w:rPr>
        <w:t>sao</w:t>
      </w:r>
      <w:r w:rsidR="0087576D">
        <w:rPr>
          <w:szCs w:val="28"/>
        </w:rPr>
        <w:t xml:space="preserve"> có chứng thực</w:t>
      </w:r>
      <w:r w:rsidR="00F3715E" w:rsidRPr="007C7484">
        <w:rPr>
          <w:szCs w:val="28"/>
        </w:rPr>
        <w:t xml:space="preserve"> </w:t>
      </w:r>
      <w:r w:rsidRPr="007C7484">
        <w:rPr>
          <w:szCs w:val="28"/>
        </w:rPr>
        <w:t xml:space="preserve">văn bản trao đổi về việc cam kết và tiếp nhận vốn </w:t>
      </w:r>
      <w:r w:rsidR="005855E1">
        <w:rPr>
          <w:szCs w:val="28"/>
        </w:rPr>
        <w:t>viện trợ</w:t>
      </w:r>
      <w:r w:rsidRPr="007C7484">
        <w:rPr>
          <w:szCs w:val="28"/>
        </w:rPr>
        <w:t>;</w:t>
      </w:r>
    </w:p>
    <w:p w:rsidR="003651F6" w:rsidRDefault="0007336B" w:rsidP="003651F6">
      <w:pPr>
        <w:spacing w:before="240" w:after="0" w:line="254" w:lineRule="auto"/>
        <w:ind w:firstLine="567"/>
        <w:jc w:val="both"/>
        <w:rPr>
          <w:szCs w:val="28"/>
        </w:rPr>
      </w:pPr>
      <w:r w:rsidRPr="007C7484">
        <w:rPr>
          <w:szCs w:val="28"/>
        </w:rPr>
        <w:t>c) Bản sao</w:t>
      </w:r>
      <w:r w:rsidR="00F3715E">
        <w:rPr>
          <w:szCs w:val="28"/>
        </w:rPr>
        <w:t xml:space="preserve"> </w:t>
      </w:r>
      <w:r w:rsidR="0087576D">
        <w:rPr>
          <w:szCs w:val="28"/>
        </w:rPr>
        <w:t>có chứng thực</w:t>
      </w:r>
      <w:r w:rsidR="0087576D" w:rsidRPr="007C7484">
        <w:rPr>
          <w:szCs w:val="28"/>
        </w:rPr>
        <w:t xml:space="preserve"> </w:t>
      </w:r>
      <w:r w:rsidRPr="007C7484">
        <w:rPr>
          <w:szCs w:val="28"/>
        </w:rPr>
        <w:t xml:space="preserve">Quyết định phê duyệt văn kiện chương trình, dự án hoặc Quyết định đầu tư chương trình và Văn kiện dự án được phê duyệt;   </w:t>
      </w:r>
    </w:p>
    <w:p w:rsidR="003651F6" w:rsidRDefault="0007336B" w:rsidP="003651F6">
      <w:pPr>
        <w:spacing w:before="240" w:after="0" w:line="254" w:lineRule="auto"/>
        <w:ind w:firstLine="567"/>
        <w:jc w:val="both"/>
        <w:rPr>
          <w:szCs w:val="28"/>
        </w:rPr>
      </w:pPr>
      <w:r w:rsidRPr="007C7484">
        <w:rPr>
          <w:szCs w:val="28"/>
        </w:rPr>
        <w:t xml:space="preserve">d) Hợp đồng mua sắm hàng hóa, dịch vụ liên quan (nếu có). Trường hợp ký bằng tiếng nước ngoài thì gửi kèm bản dịch sang tiếng Việt </w:t>
      </w:r>
      <w:r w:rsidR="00F3715E" w:rsidRPr="00DB043C">
        <w:rPr>
          <w:szCs w:val="28"/>
        </w:rPr>
        <w:t>có chữ ký và đóng dấu của chủ dự án</w:t>
      </w:r>
      <w:r w:rsidRPr="007C7484">
        <w:rPr>
          <w:szCs w:val="28"/>
        </w:rPr>
        <w:t>. Chủ dự án chịu trách nhiệm trước pháp luật về tính đúng đắn, chính xác về nội dung bản dịch tiếng Việt;</w:t>
      </w:r>
    </w:p>
    <w:p w:rsidR="003651F6" w:rsidRDefault="0007336B" w:rsidP="003651F6">
      <w:pPr>
        <w:spacing w:before="240" w:after="0" w:line="254" w:lineRule="auto"/>
        <w:ind w:firstLine="567"/>
        <w:jc w:val="both"/>
        <w:rPr>
          <w:szCs w:val="28"/>
        </w:rPr>
      </w:pPr>
      <w:r w:rsidRPr="007C7484">
        <w:rPr>
          <w:szCs w:val="28"/>
        </w:rPr>
        <w:t xml:space="preserve">đ) </w:t>
      </w:r>
      <w:r w:rsidR="00F3715E" w:rsidRPr="00DB043C">
        <w:rPr>
          <w:szCs w:val="28"/>
        </w:rPr>
        <w:t>Giấy đề nghị xác nhận chi phí hợp lệ vốn sự nghiệp hoặc giấy đề nghị thanh toán vốn đầu tư của Chủ dự án theo quy định của Chính phủ về thủ tục hành chính thuộc lĩnh vực Kho bạc Nhà nước</w:t>
      </w:r>
      <w:r w:rsidR="005A16D9">
        <w:rPr>
          <w:szCs w:val="28"/>
        </w:rPr>
        <w:t>.</w:t>
      </w:r>
    </w:p>
    <w:p w:rsidR="003651F6" w:rsidRDefault="005A16D9" w:rsidP="003651F6">
      <w:pPr>
        <w:spacing w:before="240" w:after="0" w:line="254" w:lineRule="auto"/>
        <w:ind w:firstLine="567"/>
        <w:jc w:val="both"/>
        <w:rPr>
          <w:szCs w:val="28"/>
        </w:rPr>
      </w:pPr>
      <w:r w:rsidRPr="005A16D9">
        <w:rPr>
          <w:szCs w:val="28"/>
        </w:rPr>
        <w:t xml:space="preserve"> </w:t>
      </w:r>
      <w:r w:rsidRPr="00DB043C">
        <w:rPr>
          <w:szCs w:val="28"/>
        </w:rPr>
        <w:t>3. Hồ sơ từng lần thanh toán gửi Kho bạc Nhà nước thực hiện theo quy định khoản chi nguồn vốn ngân sách nhà nước.</w:t>
      </w:r>
    </w:p>
    <w:p w:rsidR="003651F6" w:rsidRDefault="005A16D9" w:rsidP="003651F6">
      <w:pPr>
        <w:spacing w:before="240" w:after="0" w:line="254" w:lineRule="auto"/>
        <w:ind w:firstLine="567"/>
        <w:jc w:val="both"/>
        <w:rPr>
          <w:szCs w:val="28"/>
        </w:rPr>
      </w:pPr>
      <w:r>
        <w:rPr>
          <w:szCs w:val="28"/>
        </w:rPr>
        <w:t>4</w:t>
      </w:r>
      <w:r w:rsidR="0007336B" w:rsidRPr="007C7484">
        <w:rPr>
          <w:szCs w:val="28"/>
        </w:rPr>
        <w:t xml:space="preserve">. Giải ngân vốn </w:t>
      </w:r>
      <w:r w:rsidR="005855E1">
        <w:rPr>
          <w:szCs w:val="28"/>
        </w:rPr>
        <w:t>viện trợ</w:t>
      </w:r>
      <w:r w:rsidR="0007336B" w:rsidRPr="007C7484">
        <w:rPr>
          <w:szCs w:val="28"/>
        </w:rPr>
        <w:t xml:space="preserve"> </w:t>
      </w:r>
      <w:r w:rsidR="00F958B9">
        <w:rPr>
          <w:szCs w:val="28"/>
        </w:rPr>
        <w:t>thuộc nguồn thu ngân sách nhà nước</w:t>
      </w:r>
      <w:r w:rsidR="0007336B" w:rsidRPr="007C7484">
        <w:rPr>
          <w:szCs w:val="28"/>
        </w:rPr>
        <w:t xml:space="preserve"> bằng tiền cho chương trình, dự án: Căn cứ kết quả kiểm soát chi, trên cơ sở yêu cầu của chủ dự án, Kho bạc </w:t>
      </w:r>
      <w:r w:rsidR="00D94B8B">
        <w:rPr>
          <w:szCs w:val="28"/>
        </w:rPr>
        <w:t>N</w:t>
      </w:r>
      <w:r w:rsidR="0007336B" w:rsidRPr="007C7484">
        <w:rPr>
          <w:szCs w:val="28"/>
        </w:rPr>
        <w:t xml:space="preserve">hà nước hoặc ngân hàng </w:t>
      </w:r>
      <w:r>
        <w:rPr>
          <w:szCs w:val="28"/>
        </w:rPr>
        <w:t>thương mại</w:t>
      </w:r>
      <w:r w:rsidR="0007336B" w:rsidRPr="007C7484">
        <w:rPr>
          <w:szCs w:val="28"/>
        </w:rPr>
        <w:t xml:space="preserve"> thực hiện giải ngân cho dự án theo quy định; </w:t>
      </w:r>
      <w:r>
        <w:rPr>
          <w:szCs w:val="28"/>
        </w:rPr>
        <w:t>h</w:t>
      </w:r>
      <w:r w:rsidRPr="007C7484">
        <w:rPr>
          <w:szCs w:val="28"/>
        </w:rPr>
        <w:t xml:space="preserve">ằng </w:t>
      </w:r>
      <w:r w:rsidR="0007336B" w:rsidRPr="007C7484">
        <w:rPr>
          <w:szCs w:val="28"/>
        </w:rPr>
        <w:t xml:space="preserve">tháng, thông báo số giải ngân vốn </w:t>
      </w:r>
      <w:r w:rsidR="005855E1">
        <w:rPr>
          <w:szCs w:val="28"/>
        </w:rPr>
        <w:t>viện trợ</w:t>
      </w:r>
      <w:r w:rsidR="0007336B" w:rsidRPr="007C7484">
        <w:rPr>
          <w:szCs w:val="28"/>
        </w:rPr>
        <w:t xml:space="preserve"> không hoàn lại của từng chủ tài khoản theo từng chương trình, dự án cho Bộ Tài chính.</w:t>
      </w:r>
    </w:p>
    <w:p w:rsidR="003651F6" w:rsidRDefault="005A16D9" w:rsidP="003651F6">
      <w:pPr>
        <w:spacing w:before="240" w:after="0" w:line="254" w:lineRule="auto"/>
        <w:ind w:firstLine="567"/>
        <w:jc w:val="both"/>
        <w:rPr>
          <w:szCs w:val="28"/>
        </w:rPr>
      </w:pPr>
      <w:r>
        <w:rPr>
          <w:szCs w:val="28"/>
        </w:rPr>
        <w:t>5</w:t>
      </w:r>
      <w:r w:rsidR="0007336B" w:rsidRPr="007C7484">
        <w:rPr>
          <w:szCs w:val="28"/>
        </w:rPr>
        <w:t>. Hạ</w:t>
      </w:r>
      <w:r w:rsidR="00F958B9">
        <w:rPr>
          <w:szCs w:val="28"/>
        </w:rPr>
        <w:t>ch toán ghi thu ghi chi cho dự án sử dụng vốn viện trợ thuộc nguồn thu ngân sách nhà nước</w:t>
      </w:r>
      <w:r w:rsidR="0007336B" w:rsidRPr="007C7484">
        <w:rPr>
          <w:szCs w:val="28"/>
        </w:rPr>
        <w:t xml:space="preserve">: </w:t>
      </w:r>
    </w:p>
    <w:p w:rsidR="003651F6" w:rsidRDefault="0007336B" w:rsidP="003651F6">
      <w:pPr>
        <w:spacing w:before="240" w:after="0" w:line="254" w:lineRule="auto"/>
        <w:ind w:firstLine="567"/>
        <w:jc w:val="both"/>
        <w:rPr>
          <w:szCs w:val="28"/>
        </w:rPr>
      </w:pPr>
      <w:r w:rsidRPr="007C7484">
        <w:rPr>
          <w:szCs w:val="28"/>
        </w:rPr>
        <w:t xml:space="preserve">a) Hàng tháng hoặc theo từng lần phát sinh, trên cơ sở kết quả kiểm soát chi, Kho bạc Nhà nước đồng thời thực hiện ghi thu ghi chi theo quy định. Trường hợp Chủ dự án mở tài khoản nguồn vốn </w:t>
      </w:r>
      <w:r w:rsidR="005855E1">
        <w:rPr>
          <w:szCs w:val="28"/>
        </w:rPr>
        <w:t>viện trợ</w:t>
      </w:r>
      <w:r w:rsidRPr="007C7484">
        <w:rPr>
          <w:szCs w:val="28"/>
        </w:rPr>
        <w:t xml:space="preserve"> tại ngân hàng </w:t>
      </w:r>
      <w:r w:rsidR="005855E1">
        <w:rPr>
          <w:szCs w:val="28"/>
        </w:rPr>
        <w:t>thương mại</w:t>
      </w:r>
      <w:r w:rsidRPr="007C7484">
        <w:rPr>
          <w:szCs w:val="28"/>
        </w:rPr>
        <w:t xml:space="preserve">, ngoài hồ sơ nêu trên, Chủ dự án gửi kèm theo bản sao kê chứng từ thanh toán từ tài khoản nguồn vốn </w:t>
      </w:r>
      <w:r w:rsidR="005855E1">
        <w:rPr>
          <w:szCs w:val="28"/>
        </w:rPr>
        <w:t>viện trợ</w:t>
      </w:r>
      <w:r w:rsidRPr="007C7484">
        <w:rPr>
          <w:szCs w:val="28"/>
        </w:rPr>
        <w:t xml:space="preserve"> tại ngân hàng </w:t>
      </w:r>
      <w:r w:rsidR="005855E1">
        <w:rPr>
          <w:szCs w:val="28"/>
        </w:rPr>
        <w:t>thương mại</w:t>
      </w:r>
      <w:r w:rsidRPr="007C7484">
        <w:rPr>
          <w:szCs w:val="28"/>
        </w:rPr>
        <w:t xml:space="preserve">; </w:t>
      </w:r>
    </w:p>
    <w:p w:rsidR="003651F6" w:rsidRDefault="0007336B" w:rsidP="003651F6">
      <w:pPr>
        <w:spacing w:before="240" w:after="0" w:line="254" w:lineRule="auto"/>
        <w:ind w:firstLine="567"/>
        <w:jc w:val="both"/>
        <w:rPr>
          <w:szCs w:val="28"/>
        </w:rPr>
      </w:pPr>
      <w:r w:rsidRPr="007C7484">
        <w:rPr>
          <w:szCs w:val="28"/>
        </w:rPr>
        <w:t>b) Kho bạc Nhà nước hạch toán vào ngân sách nhà nước theo nội dung chi viện trợ tại mục lục ngân sách nhà nước theo quy định. Các khoản tạm ứng theo chế độ thực hiện hạch toán ghi chi tạm ứng. Các khoản thu hồi tạm ứng thực hiện hạch toán giảm ghi chi tạm ứng. Các khoản thanh toán khối lượng hoàn thành hạch toán ghi thu ghi chi thực chi và thực hiện quyết toán ngân sách hàng năm;</w:t>
      </w:r>
    </w:p>
    <w:p w:rsidR="003651F6" w:rsidRDefault="0007336B" w:rsidP="003651F6">
      <w:pPr>
        <w:spacing w:before="240" w:after="0" w:line="254" w:lineRule="auto"/>
        <w:ind w:firstLine="567"/>
        <w:jc w:val="both"/>
        <w:rPr>
          <w:szCs w:val="28"/>
        </w:rPr>
      </w:pPr>
      <w:r w:rsidRPr="007C7484">
        <w:rPr>
          <w:szCs w:val="28"/>
        </w:rPr>
        <w:t>c) Thời gian hạch toán theo các quy định hiện hành đối với nguồn vốn ngân sách nhà nước.</w:t>
      </w:r>
    </w:p>
    <w:p w:rsidR="003651F6" w:rsidRDefault="005A16D9" w:rsidP="003651F6">
      <w:pPr>
        <w:spacing w:before="240" w:after="0" w:line="240" w:lineRule="auto"/>
        <w:ind w:firstLine="567"/>
        <w:jc w:val="both"/>
        <w:rPr>
          <w:szCs w:val="28"/>
        </w:rPr>
      </w:pPr>
      <w:r>
        <w:rPr>
          <w:szCs w:val="28"/>
        </w:rPr>
        <w:lastRenderedPageBreak/>
        <w:t>6</w:t>
      </w:r>
      <w:r w:rsidR="0007336B" w:rsidRPr="007C7484">
        <w:rPr>
          <w:szCs w:val="28"/>
        </w:rPr>
        <w:t>. Việc</w:t>
      </w:r>
      <w:r>
        <w:rPr>
          <w:szCs w:val="28"/>
        </w:rPr>
        <w:t xml:space="preserve"> thanh toán</w:t>
      </w:r>
      <w:r w:rsidR="0007336B" w:rsidRPr="007C7484">
        <w:rPr>
          <w:szCs w:val="28"/>
        </w:rPr>
        <w:t xml:space="preserve"> tạm ứng</w:t>
      </w:r>
      <w:r>
        <w:rPr>
          <w:szCs w:val="28"/>
        </w:rPr>
        <w:t>,</w:t>
      </w:r>
      <w:r w:rsidR="0007336B" w:rsidRPr="007C7484">
        <w:rPr>
          <w:szCs w:val="28"/>
        </w:rPr>
        <w:t xml:space="preserve"> kiểm soát chi từ nguồn vốn </w:t>
      </w:r>
      <w:r w:rsidR="005855E1">
        <w:rPr>
          <w:szCs w:val="28"/>
        </w:rPr>
        <w:t>viện trợ</w:t>
      </w:r>
      <w:r w:rsidR="0007336B" w:rsidRPr="007C7484">
        <w:rPr>
          <w:szCs w:val="28"/>
        </w:rPr>
        <w:t xml:space="preserve"> </w:t>
      </w:r>
      <w:r w:rsidR="00F958B9">
        <w:rPr>
          <w:szCs w:val="28"/>
        </w:rPr>
        <w:t>thuộc nguồn thu ngân sách nhà nước</w:t>
      </w:r>
      <w:r w:rsidR="0007336B" w:rsidRPr="007C7484">
        <w:rPr>
          <w:szCs w:val="28"/>
        </w:rPr>
        <w:t xml:space="preserve"> bằng tiền thực hiện theo các quy định hiện hành đối với nguồn vốn ngân sách nhà nước.</w:t>
      </w:r>
    </w:p>
    <w:p w:rsidR="003651F6" w:rsidRDefault="005A16D9" w:rsidP="003651F6">
      <w:pPr>
        <w:spacing w:before="240" w:after="0" w:line="240" w:lineRule="auto"/>
        <w:ind w:firstLine="567"/>
        <w:jc w:val="both"/>
        <w:rPr>
          <w:szCs w:val="28"/>
        </w:rPr>
      </w:pPr>
      <w:r>
        <w:rPr>
          <w:szCs w:val="28"/>
        </w:rPr>
        <w:t>7</w:t>
      </w:r>
      <w:r w:rsidR="0007336B" w:rsidRPr="007C7484">
        <w:rPr>
          <w:szCs w:val="28"/>
        </w:rPr>
        <w:t xml:space="preserve">. Lãi tiền gửi vốn </w:t>
      </w:r>
      <w:r w:rsidR="005855E1">
        <w:rPr>
          <w:szCs w:val="28"/>
        </w:rPr>
        <w:t xml:space="preserve">viện trợ </w:t>
      </w:r>
      <w:r w:rsidR="0007336B" w:rsidRPr="007C7484">
        <w:rPr>
          <w:szCs w:val="28"/>
        </w:rPr>
        <w:t xml:space="preserve">phát sinh trên tài khoản tiền gửi phải được hạch toán theo dõi riêng và được sử dụng để thanh toán phí dịch vụ ngân hàng theo quy định. Phí dịch vụ ngân hàng là khoản chi thuộc dự án. </w:t>
      </w:r>
    </w:p>
    <w:p w:rsidR="003651F6" w:rsidRDefault="005A16D9" w:rsidP="003651F6">
      <w:pPr>
        <w:spacing w:before="240" w:after="0" w:line="240" w:lineRule="auto"/>
        <w:ind w:firstLine="567"/>
        <w:jc w:val="both"/>
        <w:rPr>
          <w:szCs w:val="28"/>
        </w:rPr>
      </w:pPr>
      <w:r>
        <w:rPr>
          <w:szCs w:val="28"/>
        </w:rPr>
        <w:t>8</w:t>
      </w:r>
      <w:r w:rsidR="0007336B" w:rsidRPr="007C7484">
        <w:rPr>
          <w:szCs w:val="28"/>
        </w:rPr>
        <w:t xml:space="preserve">. Khi kết thúc hoạt động chi tiêu trên tài khoản vốn </w:t>
      </w:r>
      <w:r w:rsidR="005855E1">
        <w:rPr>
          <w:szCs w:val="28"/>
        </w:rPr>
        <w:t>viện trợ</w:t>
      </w:r>
      <w:r w:rsidR="0007336B" w:rsidRPr="007C7484">
        <w:rPr>
          <w:szCs w:val="28"/>
        </w:rPr>
        <w:t xml:space="preserve"> không hoàn lại tại ngân hàng </w:t>
      </w:r>
      <w:r w:rsidR="005855E1">
        <w:rPr>
          <w:szCs w:val="28"/>
        </w:rPr>
        <w:t>thương mại</w:t>
      </w:r>
      <w:r w:rsidR="0007336B" w:rsidRPr="007C7484">
        <w:rPr>
          <w:szCs w:val="28"/>
        </w:rPr>
        <w:t xml:space="preserve">, trường hợp không có cam kết tại </w:t>
      </w:r>
      <w:r w:rsidR="005855E1">
        <w:rPr>
          <w:szCs w:val="28"/>
        </w:rPr>
        <w:t xml:space="preserve">văn kiện dự án đã được phê duyệt </w:t>
      </w:r>
      <w:r w:rsidR="0007336B" w:rsidRPr="007C7484">
        <w:rPr>
          <w:szCs w:val="28"/>
        </w:rPr>
        <w:t xml:space="preserve">về sử dụng lãi tiền gửi viện trợ, Chủ dự án nộp toàn bộ số dư lãi phát sinh trên tài khoản tiền gửi vào ngân sách nhà nước theo quy định hiện hành. Việc sử dụng số dư lãi phát sinh thực hiện theo quy định của pháp luật về đầu tư công và ngân sách nhà nước. </w:t>
      </w:r>
    </w:p>
    <w:p w:rsidR="003651F6" w:rsidRDefault="005A16D9" w:rsidP="003651F6">
      <w:pPr>
        <w:pStyle w:val="BodyText"/>
        <w:tabs>
          <w:tab w:val="left" w:pos="0"/>
        </w:tabs>
        <w:spacing w:before="240" w:after="0" w:line="240" w:lineRule="auto"/>
        <w:ind w:firstLine="567"/>
        <w:jc w:val="both"/>
        <w:rPr>
          <w:color w:val="000000"/>
          <w:sz w:val="28"/>
          <w:szCs w:val="28"/>
          <w:lang w:val="nl-NL"/>
        </w:rPr>
      </w:pPr>
      <w:r>
        <w:rPr>
          <w:color w:val="000000"/>
          <w:sz w:val="28"/>
          <w:szCs w:val="28"/>
          <w:lang w:val="nl-NL"/>
        </w:rPr>
        <w:t>9</w:t>
      </w:r>
      <w:r w:rsidR="00F958B9" w:rsidRPr="008F4900">
        <w:rPr>
          <w:color w:val="000000"/>
          <w:sz w:val="28"/>
          <w:szCs w:val="28"/>
          <w:lang w:val="nl-NL"/>
        </w:rPr>
        <w:t>. Đối với viện trợ không thuộc nguồn thu ngân sách</w:t>
      </w:r>
      <w:r w:rsidR="00F958B9">
        <w:rPr>
          <w:color w:val="000000"/>
          <w:sz w:val="28"/>
          <w:szCs w:val="28"/>
          <w:lang w:val="nl-NL"/>
        </w:rPr>
        <w:t xml:space="preserve"> nhà nước</w:t>
      </w:r>
      <w:r w:rsidR="00F958B9" w:rsidRPr="008F4900">
        <w:rPr>
          <w:color w:val="000000"/>
          <w:sz w:val="28"/>
          <w:szCs w:val="28"/>
          <w:lang w:val="nl-NL"/>
        </w:rPr>
        <w:t>:</w:t>
      </w:r>
    </w:p>
    <w:p w:rsidR="003651F6" w:rsidRDefault="00F958B9" w:rsidP="003651F6">
      <w:pPr>
        <w:pStyle w:val="BodyText"/>
        <w:tabs>
          <w:tab w:val="left" w:pos="0"/>
        </w:tabs>
        <w:spacing w:before="240" w:after="0" w:line="240" w:lineRule="auto"/>
        <w:ind w:firstLine="567"/>
        <w:jc w:val="both"/>
        <w:rPr>
          <w:color w:val="000000"/>
          <w:sz w:val="28"/>
          <w:szCs w:val="28"/>
          <w:lang w:val="nl-NL"/>
        </w:rPr>
      </w:pPr>
      <w:r>
        <w:rPr>
          <w:color w:val="000000"/>
          <w:sz w:val="28"/>
          <w:szCs w:val="28"/>
          <w:lang w:val="nl-NL"/>
        </w:rPr>
        <w:t xml:space="preserve">a) </w:t>
      </w:r>
      <w:r w:rsidR="00BA4CEF" w:rsidRPr="007C7484">
        <w:rPr>
          <w:color w:val="000000"/>
          <w:sz w:val="28"/>
          <w:szCs w:val="28"/>
          <w:lang w:val="nl-NL"/>
        </w:rPr>
        <w:t xml:space="preserve">Việc hạch toán, kế toán và quyết toán đối với các khoản viện trợ không thuộc nguồn thu </w:t>
      </w:r>
      <w:r w:rsidR="00BA4CEF">
        <w:rPr>
          <w:color w:val="000000"/>
          <w:sz w:val="28"/>
          <w:szCs w:val="28"/>
          <w:lang w:val="nl-NL"/>
        </w:rPr>
        <w:t>ngân sách nhà nước</w:t>
      </w:r>
      <w:r w:rsidR="00BA4CEF" w:rsidRPr="007C7484">
        <w:rPr>
          <w:color w:val="000000"/>
          <w:sz w:val="28"/>
          <w:szCs w:val="28"/>
          <w:lang w:val="nl-NL"/>
        </w:rPr>
        <w:t xml:space="preserve"> thực hiện theo quy định pháp luật về kế toán và điều lệ tổ chức và hoạt động của Bên tiếp nhận viện trợ.</w:t>
      </w:r>
      <w:r w:rsidR="00BA4CEF" w:rsidRPr="00BE587E">
        <w:rPr>
          <w:color w:val="000000"/>
          <w:sz w:val="24"/>
          <w:szCs w:val="24"/>
          <w:lang w:val="nl-NL"/>
        </w:rPr>
        <w:t xml:space="preserve"> </w:t>
      </w:r>
      <w:r w:rsidRPr="008F4900">
        <w:rPr>
          <w:color w:val="000000"/>
          <w:sz w:val="28"/>
          <w:szCs w:val="28"/>
          <w:lang w:val="nl-NL"/>
        </w:rPr>
        <w:t xml:space="preserve">Chủ dự án lập báo cáo quyết toán khoản viện trợ hàng năm và khi kết thúc dự án trên cơ sở số liệu giải ngân hàng quý đã được đối chiếu với ngân hàng thương mại nơi mở tài khoản tiếp nhận viện trợ và </w:t>
      </w:r>
      <w:r>
        <w:rPr>
          <w:color w:val="000000"/>
          <w:sz w:val="28"/>
          <w:szCs w:val="28"/>
          <w:lang w:val="nl-NL"/>
        </w:rPr>
        <w:t>Bên cung cấp viện trợ</w:t>
      </w:r>
      <w:r w:rsidRPr="008F4900">
        <w:rPr>
          <w:color w:val="000000"/>
          <w:sz w:val="28"/>
          <w:szCs w:val="28"/>
          <w:lang w:val="nl-NL"/>
        </w:rPr>
        <w:t xml:space="preserve"> để gửi cơ quan chủ quản phê duyệt quyết toán;</w:t>
      </w:r>
    </w:p>
    <w:p w:rsidR="003651F6" w:rsidRDefault="00F958B9" w:rsidP="003651F6">
      <w:pPr>
        <w:pStyle w:val="BodyText"/>
        <w:tabs>
          <w:tab w:val="left" w:pos="0"/>
        </w:tabs>
        <w:spacing w:before="240" w:after="0" w:line="240" w:lineRule="auto"/>
        <w:ind w:firstLine="567"/>
        <w:jc w:val="both"/>
        <w:rPr>
          <w:color w:val="000000"/>
          <w:sz w:val="28"/>
          <w:lang w:val="nl-NL"/>
        </w:rPr>
      </w:pPr>
      <w:r w:rsidRPr="005D1D6D">
        <w:rPr>
          <w:color w:val="000000"/>
          <w:sz w:val="28"/>
          <w:lang w:val="nl-NL"/>
        </w:rPr>
        <w:t>b) Cơ quan chủ quản phê duyệt quyết toán, tổng hợp, gửi Bộ Tài chính</w:t>
      </w:r>
      <w:r w:rsidR="0007474F">
        <w:rPr>
          <w:color w:val="000000"/>
          <w:sz w:val="28"/>
          <w:lang w:val="nl-NL"/>
        </w:rPr>
        <w:t>, Bộ Kế hoạch và Đầu tư</w:t>
      </w:r>
      <w:r w:rsidRPr="005D1D6D">
        <w:rPr>
          <w:color w:val="000000"/>
          <w:sz w:val="28"/>
          <w:lang w:val="nl-NL"/>
        </w:rPr>
        <w:t xml:space="preserve"> và các cơ quan liên quan;</w:t>
      </w:r>
    </w:p>
    <w:p w:rsidR="003651F6" w:rsidRDefault="00F958B9" w:rsidP="003651F6">
      <w:pPr>
        <w:pStyle w:val="BodyText"/>
        <w:tabs>
          <w:tab w:val="left" w:pos="0"/>
        </w:tabs>
        <w:spacing w:before="240" w:after="0" w:line="240" w:lineRule="auto"/>
        <w:ind w:firstLine="567"/>
        <w:jc w:val="both"/>
        <w:rPr>
          <w:color w:val="000000"/>
          <w:sz w:val="28"/>
          <w:szCs w:val="28"/>
          <w:lang w:val="nl-NL"/>
        </w:rPr>
      </w:pPr>
      <w:r w:rsidRPr="005D1D6D">
        <w:rPr>
          <w:color w:val="000000"/>
          <w:sz w:val="28"/>
          <w:lang w:val="nl-NL"/>
        </w:rPr>
        <w:t>Thời điểm cơ quan chủ quản phê duyệt báo cáo quyết toán năm đối với  dự án và tổng hợp, gửi Bộ Tài chính</w:t>
      </w:r>
      <w:r w:rsidR="008354BE">
        <w:rPr>
          <w:color w:val="000000"/>
          <w:sz w:val="28"/>
          <w:lang w:val="nl-NL"/>
        </w:rPr>
        <w:t>, Bộ Kế hoạch và Đầu tư</w:t>
      </w:r>
      <w:r w:rsidRPr="005D1D6D">
        <w:rPr>
          <w:color w:val="000000"/>
          <w:sz w:val="28"/>
          <w:lang w:val="nl-NL"/>
        </w:rPr>
        <w:t xml:space="preserve"> và các cơ quan liên quan: không muộn hơn ngày 30 tháng 6 h</w:t>
      </w:r>
      <w:r>
        <w:rPr>
          <w:color w:val="000000"/>
          <w:sz w:val="28"/>
          <w:lang w:val="nl-NL"/>
        </w:rPr>
        <w:t>ằ</w:t>
      </w:r>
      <w:r w:rsidRPr="005D1D6D">
        <w:rPr>
          <w:color w:val="000000"/>
          <w:sz w:val="28"/>
          <w:lang w:val="nl-NL"/>
        </w:rPr>
        <w:t>ng năm</w:t>
      </w:r>
      <w:r>
        <w:rPr>
          <w:color w:val="000000"/>
          <w:sz w:val="28"/>
          <w:lang w:val="nl-NL"/>
        </w:rPr>
        <w:t>.</w:t>
      </w:r>
    </w:p>
    <w:p w:rsidR="003651F6" w:rsidRDefault="0007336B" w:rsidP="003651F6">
      <w:pPr>
        <w:spacing w:before="240" w:after="0" w:line="240" w:lineRule="auto"/>
        <w:ind w:firstLine="567"/>
        <w:jc w:val="both"/>
        <w:rPr>
          <w:b/>
          <w:szCs w:val="28"/>
        </w:rPr>
      </w:pPr>
      <w:r w:rsidRPr="005855E1">
        <w:rPr>
          <w:b/>
          <w:szCs w:val="28"/>
        </w:rPr>
        <w:t xml:space="preserve">Điều </w:t>
      </w:r>
      <w:r w:rsidR="005855E1" w:rsidRPr="007C7484">
        <w:rPr>
          <w:b/>
          <w:szCs w:val="28"/>
        </w:rPr>
        <w:t>24</w:t>
      </w:r>
      <w:r w:rsidRPr="005855E1">
        <w:rPr>
          <w:b/>
          <w:szCs w:val="28"/>
        </w:rPr>
        <w:t xml:space="preserve">. Tiếp nhận vốn </w:t>
      </w:r>
      <w:r w:rsidR="005855E1" w:rsidRPr="007C7484">
        <w:rPr>
          <w:b/>
          <w:szCs w:val="28"/>
        </w:rPr>
        <w:t>viện trợ</w:t>
      </w:r>
      <w:r w:rsidRPr="005855E1">
        <w:rPr>
          <w:b/>
          <w:szCs w:val="28"/>
        </w:rPr>
        <w:t xml:space="preserve"> bằng hàng hóa</w:t>
      </w:r>
      <w:r w:rsidR="005A16D9">
        <w:rPr>
          <w:b/>
          <w:szCs w:val="28"/>
        </w:rPr>
        <w:t xml:space="preserve"> và dịch vụ</w:t>
      </w:r>
    </w:p>
    <w:p w:rsidR="003651F6" w:rsidRDefault="0007336B" w:rsidP="003651F6">
      <w:pPr>
        <w:spacing w:before="240" w:after="0" w:line="240" w:lineRule="auto"/>
        <w:ind w:firstLine="567"/>
        <w:jc w:val="both"/>
        <w:rPr>
          <w:szCs w:val="28"/>
        </w:rPr>
      </w:pPr>
      <w:r w:rsidRPr="007C7484">
        <w:rPr>
          <w:szCs w:val="28"/>
        </w:rPr>
        <w:t>1. Việc tiếp nhận hàng viện trợ nhập khẩu từ nước ngoài được thực hiện theo Luật Hải quan</w:t>
      </w:r>
      <w:r w:rsidR="00F92B59">
        <w:rPr>
          <w:szCs w:val="28"/>
        </w:rPr>
        <w:t>,</w:t>
      </w:r>
      <w:r w:rsidR="005A16D9">
        <w:rPr>
          <w:szCs w:val="28"/>
        </w:rPr>
        <w:t xml:space="preserve"> Luật Thuế xuất khẩu, thuế nhập khẩu</w:t>
      </w:r>
      <w:r w:rsidRPr="007C7484">
        <w:rPr>
          <w:szCs w:val="28"/>
        </w:rPr>
        <w:t xml:space="preserve"> và Luật Quản lý thuế. Hồ sơ gửi đến cơ quan hải quan làm thủ tục thông quan hàng viện trợ nhập khẩu gồm:</w:t>
      </w:r>
    </w:p>
    <w:p w:rsidR="003651F6" w:rsidRDefault="005855E1" w:rsidP="003651F6">
      <w:pPr>
        <w:spacing w:before="240" w:after="0" w:line="240" w:lineRule="auto"/>
        <w:ind w:firstLine="567"/>
        <w:jc w:val="both"/>
        <w:rPr>
          <w:szCs w:val="28"/>
        </w:rPr>
      </w:pPr>
      <w:r>
        <w:rPr>
          <w:szCs w:val="28"/>
        </w:rPr>
        <w:t>a</w:t>
      </w:r>
      <w:r w:rsidR="0007336B" w:rsidRPr="007C7484">
        <w:rPr>
          <w:szCs w:val="28"/>
        </w:rPr>
        <w:t xml:space="preserve">) Quyết định phê duyệt </w:t>
      </w:r>
      <w:r w:rsidR="00903F16">
        <w:rPr>
          <w:szCs w:val="28"/>
        </w:rPr>
        <w:t>v</w:t>
      </w:r>
      <w:r w:rsidR="00903F16" w:rsidRPr="007C7484">
        <w:rPr>
          <w:szCs w:val="28"/>
        </w:rPr>
        <w:t xml:space="preserve">ăn </w:t>
      </w:r>
      <w:r w:rsidR="0007336B" w:rsidRPr="007C7484">
        <w:rPr>
          <w:szCs w:val="28"/>
        </w:rPr>
        <w:t>kiện chương trình, dự án</w:t>
      </w:r>
      <w:r w:rsidR="00903F16">
        <w:rPr>
          <w:szCs w:val="28"/>
        </w:rPr>
        <w:t>, khoản viện trợ phi dự án</w:t>
      </w:r>
      <w:r w:rsidR="0007336B" w:rsidRPr="007C7484">
        <w:rPr>
          <w:szCs w:val="28"/>
        </w:rPr>
        <w:t xml:space="preserve"> và </w:t>
      </w:r>
      <w:r w:rsidR="00903F16">
        <w:rPr>
          <w:szCs w:val="28"/>
        </w:rPr>
        <w:t>v</w:t>
      </w:r>
      <w:r w:rsidR="00903F16" w:rsidRPr="007C7484">
        <w:rPr>
          <w:szCs w:val="28"/>
        </w:rPr>
        <w:t xml:space="preserve">ăn </w:t>
      </w:r>
      <w:r w:rsidR="0007336B" w:rsidRPr="007C7484">
        <w:rPr>
          <w:szCs w:val="28"/>
        </w:rPr>
        <w:t xml:space="preserve">kiện </w:t>
      </w:r>
      <w:r w:rsidR="00903F16">
        <w:rPr>
          <w:szCs w:val="28"/>
        </w:rPr>
        <w:t xml:space="preserve">chương trình, </w:t>
      </w:r>
      <w:r w:rsidR="0007336B" w:rsidRPr="007C7484">
        <w:rPr>
          <w:szCs w:val="28"/>
        </w:rPr>
        <w:t>dự án</w:t>
      </w:r>
      <w:r w:rsidR="00903F16">
        <w:rPr>
          <w:szCs w:val="28"/>
        </w:rPr>
        <w:t>, phi dự án</w:t>
      </w:r>
      <w:r w:rsidR="00F92B59">
        <w:rPr>
          <w:szCs w:val="28"/>
        </w:rPr>
        <w:t xml:space="preserve">: </w:t>
      </w:r>
      <w:r w:rsidR="00F92B59" w:rsidRPr="00DB043C">
        <w:rPr>
          <w:szCs w:val="28"/>
        </w:rPr>
        <w:t xml:space="preserve">01 bản chụp có xác nhận sao y bản chính của cơ quan có thẩm quyền theo quy định của pháp luật </w:t>
      </w:r>
      <w:r w:rsidR="00C61FF7">
        <w:rPr>
          <w:szCs w:val="28"/>
        </w:rPr>
        <w:t xml:space="preserve">          </w:t>
      </w:r>
      <w:r w:rsidR="00F92B59" w:rsidRPr="00DB043C">
        <w:rPr>
          <w:szCs w:val="28"/>
        </w:rPr>
        <w:t>liên quan</w:t>
      </w:r>
      <w:r w:rsidR="0007336B" w:rsidRPr="007C7484">
        <w:rPr>
          <w:szCs w:val="28"/>
        </w:rPr>
        <w:t xml:space="preserve">;   </w:t>
      </w:r>
    </w:p>
    <w:p w:rsidR="003651F6" w:rsidRDefault="005855E1" w:rsidP="003651F6">
      <w:pPr>
        <w:spacing w:before="240" w:after="0" w:line="240" w:lineRule="auto"/>
        <w:ind w:firstLine="567"/>
        <w:jc w:val="both"/>
        <w:rPr>
          <w:szCs w:val="28"/>
        </w:rPr>
      </w:pPr>
      <w:r>
        <w:rPr>
          <w:szCs w:val="28"/>
        </w:rPr>
        <w:t>b</w:t>
      </w:r>
      <w:r w:rsidR="0007336B" w:rsidRPr="007C7484">
        <w:rPr>
          <w:szCs w:val="28"/>
        </w:rPr>
        <w:t xml:space="preserve">) Hồ sơ khác theo quy định pháp luật về thủ tục hải quan. </w:t>
      </w:r>
    </w:p>
    <w:p w:rsidR="003651F6" w:rsidRDefault="0007336B" w:rsidP="003651F6">
      <w:pPr>
        <w:spacing w:before="240" w:after="0" w:line="240" w:lineRule="auto"/>
        <w:ind w:firstLine="567"/>
        <w:jc w:val="both"/>
        <w:rPr>
          <w:szCs w:val="28"/>
        </w:rPr>
      </w:pPr>
      <w:r w:rsidRPr="007C7484">
        <w:rPr>
          <w:szCs w:val="28"/>
        </w:rPr>
        <w:lastRenderedPageBreak/>
        <w:t xml:space="preserve">2. Hồ sơ hoàn thuế hoặc miễn thuế đối với hàng hóa, dịch vụ mua trong nước bằng nguồn vốn </w:t>
      </w:r>
      <w:r w:rsidR="005855E1">
        <w:rPr>
          <w:szCs w:val="28"/>
        </w:rPr>
        <w:t xml:space="preserve">viện trợ </w:t>
      </w:r>
      <w:r w:rsidRPr="007C7484">
        <w:rPr>
          <w:szCs w:val="28"/>
        </w:rPr>
        <w:t>gửi đến cơ quan thuế gồm:</w:t>
      </w:r>
    </w:p>
    <w:p w:rsidR="003651F6" w:rsidRDefault="005855E1" w:rsidP="003651F6">
      <w:pPr>
        <w:spacing w:before="240" w:after="0" w:line="240" w:lineRule="auto"/>
        <w:ind w:firstLine="567"/>
        <w:jc w:val="both"/>
        <w:rPr>
          <w:szCs w:val="28"/>
        </w:rPr>
      </w:pPr>
      <w:r>
        <w:rPr>
          <w:szCs w:val="28"/>
        </w:rPr>
        <w:t>a</w:t>
      </w:r>
      <w:r w:rsidR="0007336B" w:rsidRPr="007C7484">
        <w:rPr>
          <w:szCs w:val="28"/>
        </w:rPr>
        <w:t xml:space="preserve">) </w:t>
      </w:r>
      <w:r w:rsidR="00903F16" w:rsidRPr="007C7484">
        <w:rPr>
          <w:szCs w:val="28"/>
        </w:rPr>
        <w:t xml:space="preserve">Quyết định phê duyệt </w:t>
      </w:r>
      <w:r w:rsidR="00903F16">
        <w:rPr>
          <w:szCs w:val="28"/>
        </w:rPr>
        <w:t>v</w:t>
      </w:r>
      <w:r w:rsidR="00903F16" w:rsidRPr="007C7484">
        <w:rPr>
          <w:szCs w:val="28"/>
        </w:rPr>
        <w:t>ăn kiện chương trình, dự án</w:t>
      </w:r>
      <w:r w:rsidR="00903F16">
        <w:rPr>
          <w:szCs w:val="28"/>
        </w:rPr>
        <w:t>, khoản viện trợ phi dự án</w:t>
      </w:r>
      <w:r w:rsidR="00903F16" w:rsidRPr="007C7484">
        <w:rPr>
          <w:szCs w:val="28"/>
        </w:rPr>
        <w:t xml:space="preserve"> và </w:t>
      </w:r>
      <w:r w:rsidR="00903F16">
        <w:rPr>
          <w:szCs w:val="28"/>
        </w:rPr>
        <w:t>v</w:t>
      </w:r>
      <w:r w:rsidR="00903F16" w:rsidRPr="007C7484">
        <w:rPr>
          <w:szCs w:val="28"/>
        </w:rPr>
        <w:t xml:space="preserve">ăn kiện </w:t>
      </w:r>
      <w:r w:rsidR="00903F16">
        <w:rPr>
          <w:szCs w:val="28"/>
        </w:rPr>
        <w:t xml:space="preserve">chương trình, </w:t>
      </w:r>
      <w:r w:rsidR="00903F16" w:rsidRPr="007C7484">
        <w:rPr>
          <w:szCs w:val="28"/>
        </w:rPr>
        <w:t>dự án</w:t>
      </w:r>
      <w:r w:rsidR="00903F16">
        <w:rPr>
          <w:szCs w:val="28"/>
        </w:rPr>
        <w:t>, phi dự án</w:t>
      </w:r>
      <w:r w:rsidR="00F92B59">
        <w:rPr>
          <w:szCs w:val="28"/>
        </w:rPr>
        <w:t>: 01 bản chụp</w:t>
      </w:r>
      <w:r w:rsidR="0007336B" w:rsidRPr="007C7484">
        <w:rPr>
          <w:szCs w:val="28"/>
        </w:rPr>
        <w:t xml:space="preserve">; </w:t>
      </w:r>
    </w:p>
    <w:p w:rsidR="003651F6" w:rsidRDefault="005855E1" w:rsidP="003651F6">
      <w:pPr>
        <w:spacing w:before="240" w:after="0" w:line="240" w:lineRule="auto"/>
        <w:ind w:firstLine="567"/>
        <w:jc w:val="both"/>
        <w:rPr>
          <w:szCs w:val="28"/>
        </w:rPr>
      </w:pPr>
      <w:r>
        <w:rPr>
          <w:szCs w:val="28"/>
        </w:rPr>
        <w:t>b</w:t>
      </w:r>
      <w:r w:rsidR="0007336B" w:rsidRPr="007C7484">
        <w:rPr>
          <w:szCs w:val="28"/>
        </w:rPr>
        <w:t xml:space="preserve">) </w:t>
      </w:r>
      <w:r w:rsidR="00F92B59" w:rsidRPr="00DB043C">
        <w:rPr>
          <w:szCs w:val="28"/>
        </w:rPr>
        <w:t>Giấy đề nghị xác nhận chi phí hợp lệ vốn sự nghiệp và giấy đề nghị thanh toán vốn đầu tư của chủ dự án theo quy định của Chính phủ về thủ tục hành chính thuộc lĩnh vực Kho bạc Nhà nước</w:t>
      </w:r>
      <w:r w:rsidR="00F92B59" w:rsidRPr="007C7484" w:rsidDel="00F92B59">
        <w:rPr>
          <w:szCs w:val="28"/>
        </w:rPr>
        <w:t xml:space="preserve"> </w:t>
      </w:r>
      <w:r>
        <w:rPr>
          <w:szCs w:val="28"/>
        </w:rPr>
        <w:t>(đối với trường hợp tiếp nhận viện trợ không hoàn lại thuộc nguồn thu ngân sách nhà nước)</w:t>
      </w:r>
      <w:r w:rsidR="0007336B" w:rsidRPr="007C7484">
        <w:rPr>
          <w:szCs w:val="28"/>
        </w:rPr>
        <w:t xml:space="preserve">. </w:t>
      </w:r>
    </w:p>
    <w:p w:rsidR="003651F6" w:rsidRDefault="00F92B59" w:rsidP="003651F6">
      <w:pPr>
        <w:spacing w:before="240" w:after="0" w:line="240" w:lineRule="auto"/>
        <w:ind w:firstLine="567"/>
        <w:jc w:val="both"/>
        <w:rPr>
          <w:szCs w:val="28"/>
        </w:rPr>
      </w:pPr>
      <w:r>
        <w:rPr>
          <w:szCs w:val="28"/>
        </w:rPr>
        <w:t xml:space="preserve">c) </w:t>
      </w:r>
      <w:r w:rsidRPr="00DB043C">
        <w:rPr>
          <w:szCs w:val="28"/>
        </w:rPr>
        <w:t>Các giấy tờ khác theo quy định của pháp luật liên quan tới hoàn thuế hoặc miễn thuế.</w:t>
      </w:r>
    </w:p>
    <w:p w:rsidR="003651F6" w:rsidRDefault="0007336B" w:rsidP="003651F6">
      <w:pPr>
        <w:spacing w:before="240" w:after="0" w:line="240" w:lineRule="auto"/>
        <w:ind w:firstLine="567"/>
        <w:jc w:val="both"/>
        <w:rPr>
          <w:szCs w:val="28"/>
        </w:rPr>
      </w:pPr>
      <w:r w:rsidRPr="007C7484">
        <w:rPr>
          <w:szCs w:val="28"/>
        </w:rPr>
        <w:t xml:space="preserve">3. Các khoản thuế, phí và lệ phí thực hiện theo quy định pháp luật hiện hành về thuế, phí và lệ phí. </w:t>
      </w:r>
    </w:p>
    <w:p w:rsidR="003651F6" w:rsidRDefault="0007336B" w:rsidP="003651F6">
      <w:pPr>
        <w:spacing w:before="240" w:after="0" w:line="240" w:lineRule="auto"/>
        <w:ind w:firstLine="567"/>
        <w:jc w:val="both"/>
        <w:rPr>
          <w:szCs w:val="28"/>
        </w:rPr>
      </w:pPr>
      <w:r w:rsidRPr="007C7484">
        <w:rPr>
          <w:szCs w:val="28"/>
        </w:rPr>
        <w:t xml:space="preserve">4. </w:t>
      </w:r>
      <w:r w:rsidR="00F958B9">
        <w:rPr>
          <w:szCs w:val="28"/>
        </w:rPr>
        <w:t>Đối với trường hợp tiếp nhận viện trợ thuộc nguồn thu ngân sách nhà nước,</w:t>
      </w:r>
      <w:r w:rsidR="00F958B9" w:rsidRPr="0007336B">
        <w:rPr>
          <w:szCs w:val="28"/>
        </w:rPr>
        <w:t xml:space="preserve"> </w:t>
      </w:r>
      <w:r w:rsidR="00F958B9">
        <w:rPr>
          <w:szCs w:val="28"/>
        </w:rPr>
        <w:t>s</w:t>
      </w:r>
      <w:r w:rsidRPr="007C7484">
        <w:rPr>
          <w:szCs w:val="28"/>
        </w:rPr>
        <w:t xml:space="preserve">au khi giao nhận hàng hóa, Chủ dự án lập hồ sơ gửi Kho bạc Nhà nước để ghi thu ghi chi ngân sách nhà nước theo quy định. Hồ sơ ghi thu ghi chi gồm có: </w:t>
      </w:r>
    </w:p>
    <w:p w:rsidR="003651F6" w:rsidRDefault="00F958B9" w:rsidP="003651F6">
      <w:pPr>
        <w:spacing w:before="240" w:after="0" w:line="240" w:lineRule="auto"/>
        <w:ind w:firstLine="567"/>
        <w:jc w:val="both"/>
        <w:rPr>
          <w:szCs w:val="28"/>
        </w:rPr>
      </w:pPr>
      <w:r>
        <w:rPr>
          <w:szCs w:val="28"/>
        </w:rPr>
        <w:t>a</w:t>
      </w:r>
      <w:r w:rsidR="0007336B" w:rsidRPr="007C7484">
        <w:rPr>
          <w:szCs w:val="28"/>
        </w:rPr>
        <w:t xml:space="preserve">) Quyết định phê duyệt </w:t>
      </w:r>
      <w:r w:rsidR="00903F16">
        <w:rPr>
          <w:szCs w:val="28"/>
        </w:rPr>
        <w:t>v</w:t>
      </w:r>
      <w:r w:rsidR="00903F16" w:rsidRPr="007C7484">
        <w:rPr>
          <w:szCs w:val="28"/>
        </w:rPr>
        <w:t>ăn kiện chương trình, dự án</w:t>
      </w:r>
      <w:r w:rsidR="00903F16">
        <w:rPr>
          <w:szCs w:val="28"/>
        </w:rPr>
        <w:t>, khoản viện trợ phi dự án</w:t>
      </w:r>
      <w:r w:rsidR="00903F16" w:rsidRPr="007C7484">
        <w:rPr>
          <w:szCs w:val="28"/>
        </w:rPr>
        <w:t xml:space="preserve"> và </w:t>
      </w:r>
      <w:r w:rsidR="00903F16">
        <w:rPr>
          <w:szCs w:val="28"/>
        </w:rPr>
        <w:t>v</w:t>
      </w:r>
      <w:r w:rsidR="00903F16" w:rsidRPr="007C7484">
        <w:rPr>
          <w:szCs w:val="28"/>
        </w:rPr>
        <w:t xml:space="preserve">ăn kiện </w:t>
      </w:r>
      <w:r w:rsidR="00903F16">
        <w:rPr>
          <w:szCs w:val="28"/>
        </w:rPr>
        <w:t xml:space="preserve">chương trình, </w:t>
      </w:r>
      <w:r w:rsidR="00903F16" w:rsidRPr="007C7484">
        <w:rPr>
          <w:szCs w:val="28"/>
        </w:rPr>
        <w:t>dự án</w:t>
      </w:r>
      <w:r w:rsidR="00903F16">
        <w:rPr>
          <w:szCs w:val="28"/>
        </w:rPr>
        <w:t>, phi dự án</w:t>
      </w:r>
      <w:r w:rsidR="00EA44EE">
        <w:rPr>
          <w:szCs w:val="28"/>
        </w:rPr>
        <w:t xml:space="preserve">: </w:t>
      </w:r>
      <w:r w:rsidR="00EA44EE" w:rsidRPr="00DB043C">
        <w:rPr>
          <w:szCs w:val="28"/>
        </w:rPr>
        <w:t xml:space="preserve">01 bản chụp có xác nhận sao y bản chính của cơ quan có thẩm quyền theo quy định của pháp luật </w:t>
      </w:r>
      <w:r w:rsidR="00C61FF7">
        <w:rPr>
          <w:szCs w:val="28"/>
        </w:rPr>
        <w:t xml:space="preserve">            </w:t>
      </w:r>
      <w:r w:rsidR="00EA44EE" w:rsidRPr="00DB043C">
        <w:rPr>
          <w:szCs w:val="28"/>
        </w:rPr>
        <w:t>liên quan</w:t>
      </w:r>
      <w:r w:rsidR="00D94B8B">
        <w:rPr>
          <w:szCs w:val="28"/>
        </w:rPr>
        <w:t>;</w:t>
      </w:r>
    </w:p>
    <w:p w:rsidR="003651F6" w:rsidRDefault="00EA44EE" w:rsidP="003651F6">
      <w:pPr>
        <w:spacing w:before="240" w:after="0" w:line="240" w:lineRule="auto"/>
        <w:ind w:firstLine="567"/>
        <w:jc w:val="both"/>
        <w:rPr>
          <w:szCs w:val="28"/>
        </w:rPr>
      </w:pPr>
      <w:r>
        <w:rPr>
          <w:szCs w:val="28"/>
        </w:rPr>
        <w:t xml:space="preserve">b) </w:t>
      </w:r>
      <w:r w:rsidRPr="00DB043C">
        <w:rPr>
          <w:szCs w:val="28"/>
        </w:rPr>
        <w:t>Giấy đề nghị ghi thu, ghi chi theo quy định của Chính phủ về thủ tục hành chính thuộc lĩnh vực Kho bạc Nhà nước;</w:t>
      </w:r>
    </w:p>
    <w:p w:rsidR="003651F6" w:rsidRDefault="00EA44EE" w:rsidP="003651F6">
      <w:pPr>
        <w:spacing w:before="240" w:after="0" w:line="240" w:lineRule="auto"/>
        <w:ind w:firstLine="567"/>
        <w:jc w:val="both"/>
        <w:rPr>
          <w:szCs w:val="28"/>
        </w:rPr>
      </w:pPr>
      <w:r>
        <w:rPr>
          <w:szCs w:val="28"/>
        </w:rPr>
        <w:t>c</w:t>
      </w:r>
      <w:r w:rsidR="0007336B" w:rsidRPr="007C7484">
        <w:rPr>
          <w:szCs w:val="28"/>
        </w:rPr>
        <w:t xml:space="preserve">) </w:t>
      </w:r>
      <w:r w:rsidRPr="00DB043C">
        <w:rPr>
          <w:szCs w:val="28"/>
        </w:rPr>
        <w:t>Trường hợp hàng hóa nhập khẩu: Hợp đồng, vận đơn hoặc các chứng từ vận tải khác có giá trị tương đương, hóa đơn thương mại hoặc tờ khai hàng hóa nhập khẩu đối với trường hợp không có hóa đơn thương mại: 01 bản chụp có xác nhận sao y bản chính của cơ quan có thẩm quyền theo quy định của pháp luật liên quan. Trường hợp hàng hóa mua trong nước: Hợp đồng mua bán, hóa đơn thuế giá trị gia tăng, biên bản bàn giao hàng hóa: 01 bản chụp có xác nhận sao y bản chính của cơ quan có thẩm quyền theo quy định của pháp luật liên quan;</w:t>
      </w:r>
    </w:p>
    <w:p w:rsidR="003651F6" w:rsidRDefault="00EA44EE" w:rsidP="003651F6">
      <w:pPr>
        <w:spacing w:before="240" w:after="0" w:line="240" w:lineRule="auto"/>
        <w:ind w:firstLine="567"/>
        <w:jc w:val="both"/>
        <w:rPr>
          <w:szCs w:val="28"/>
        </w:rPr>
      </w:pPr>
      <w:r>
        <w:rPr>
          <w:szCs w:val="28"/>
        </w:rPr>
        <w:t>d</w:t>
      </w:r>
      <w:r w:rsidR="0007336B" w:rsidRPr="007C7484">
        <w:rPr>
          <w:szCs w:val="28"/>
        </w:rPr>
        <w:t xml:space="preserve">) Quyết định giao dự toán vốn </w:t>
      </w:r>
      <w:r w:rsidR="00F958B9">
        <w:rPr>
          <w:szCs w:val="28"/>
        </w:rPr>
        <w:t>viện trợ thuộc nguồn thu ngân sách nhà nước</w:t>
      </w:r>
      <w:r w:rsidR="0007336B" w:rsidRPr="007C7484">
        <w:rPr>
          <w:szCs w:val="28"/>
        </w:rPr>
        <w:t xml:space="preserve"> hoặc dự toán điều chỉnh bổ sung trong năm của cấp có thẩm quyền.</w:t>
      </w:r>
    </w:p>
    <w:p w:rsidR="003651F6" w:rsidRDefault="0007336B" w:rsidP="003651F6">
      <w:pPr>
        <w:spacing w:before="240" w:after="0" w:line="240" w:lineRule="auto"/>
        <w:ind w:firstLine="567"/>
        <w:jc w:val="both"/>
        <w:rPr>
          <w:szCs w:val="28"/>
        </w:rPr>
      </w:pPr>
      <w:r w:rsidRPr="007C7484">
        <w:rPr>
          <w:szCs w:val="28"/>
        </w:rPr>
        <w:t xml:space="preserve">5. Kho bạc </w:t>
      </w:r>
      <w:r w:rsidR="00670134">
        <w:rPr>
          <w:szCs w:val="28"/>
        </w:rPr>
        <w:t>N</w:t>
      </w:r>
      <w:r w:rsidRPr="007C7484">
        <w:rPr>
          <w:szCs w:val="28"/>
        </w:rPr>
        <w:t xml:space="preserve">hà nước thực hiện hạch toán ghi thu ghi chi giá hàng hóa nhập khẩu là giá không bao gồm các khoản thuế, phí, và lệ phí theo quy định. </w:t>
      </w:r>
    </w:p>
    <w:p w:rsidR="003651F6" w:rsidRDefault="00532E96" w:rsidP="003651F6">
      <w:pPr>
        <w:pStyle w:val="BodyText"/>
        <w:spacing w:before="240" w:after="0" w:line="240" w:lineRule="auto"/>
        <w:ind w:firstLine="567"/>
        <w:jc w:val="both"/>
        <w:rPr>
          <w:sz w:val="28"/>
          <w:szCs w:val="28"/>
          <w:lang w:val="vi-VN"/>
        </w:rPr>
      </w:pPr>
      <w:r w:rsidRPr="007C7484">
        <w:rPr>
          <w:sz w:val="28"/>
          <w:szCs w:val="28"/>
        </w:rPr>
        <w:lastRenderedPageBreak/>
        <w:t>6. Quản</w:t>
      </w:r>
      <w:r>
        <w:rPr>
          <w:sz w:val="28"/>
          <w:szCs w:val="28"/>
        </w:rPr>
        <w:t xml:space="preserve"> lý tài sản </w:t>
      </w:r>
      <w:r w:rsidR="00390CC2">
        <w:rPr>
          <w:sz w:val="28"/>
          <w:szCs w:val="28"/>
        </w:rPr>
        <w:t xml:space="preserve">đối </w:t>
      </w:r>
      <w:r>
        <w:rPr>
          <w:sz w:val="28"/>
          <w:szCs w:val="28"/>
        </w:rPr>
        <w:t xml:space="preserve">với tài sản </w:t>
      </w:r>
      <w:r w:rsidRPr="008F4900">
        <w:rPr>
          <w:sz w:val="28"/>
          <w:szCs w:val="28"/>
        </w:rPr>
        <w:t>của khoản viện trợ</w:t>
      </w:r>
      <w:r w:rsidRPr="008F4900">
        <w:rPr>
          <w:sz w:val="28"/>
          <w:szCs w:val="28"/>
          <w:lang w:val="vi-VN"/>
        </w:rPr>
        <w:t xml:space="preserve"> thuộc nguồn thu ngân sách nhà nước: thực hiện theo quy định của Luật Quản lý tài sản công và các văn bản hướng dẫn.</w:t>
      </w:r>
      <w:r>
        <w:rPr>
          <w:sz w:val="28"/>
          <w:szCs w:val="28"/>
        </w:rPr>
        <w:t xml:space="preserve"> </w:t>
      </w:r>
      <w:r w:rsidRPr="008F4900">
        <w:rPr>
          <w:sz w:val="28"/>
          <w:szCs w:val="28"/>
          <w:lang w:val="vi-VN"/>
        </w:rPr>
        <w:t xml:space="preserve">Trong trường hợp có thỏa thuận khác với </w:t>
      </w:r>
      <w:r>
        <w:rPr>
          <w:sz w:val="28"/>
          <w:szCs w:val="28"/>
        </w:rPr>
        <w:t>Bên cung cấp viện trợ</w:t>
      </w:r>
      <w:r w:rsidRPr="008F4900">
        <w:rPr>
          <w:sz w:val="28"/>
          <w:szCs w:val="28"/>
          <w:lang w:val="vi-VN"/>
        </w:rPr>
        <w:t>, chủ dự án lấy ý kiến Bộ Tài chính trước khi thực hiện.</w:t>
      </w:r>
    </w:p>
    <w:p w:rsidR="003651F6" w:rsidRDefault="00532E96" w:rsidP="003651F6">
      <w:pPr>
        <w:pStyle w:val="BodyText"/>
        <w:spacing w:before="240" w:after="0" w:line="240" w:lineRule="auto"/>
        <w:ind w:firstLine="567"/>
        <w:jc w:val="both"/>
        <w:rPr>
          <w:sz w:val="28"/>
          <w:szCs w:val="28"/>
          <w:lang w:val="vi-VN"/>
        </w:rPr>
      </w:pPr>
      <w:r>
        <w:rPr>
          <w:color w:val="000000"/>
          <w:sz w:val="28"/>
          <w:szCs w:val="28"/>
          <w:lang w:val="nl-NL"/>
        </w:rPr>
        <w:t>7.</w:t>
      </w:r>
      <w:r w:rsidRPr="008F4900">
        <w:rPr>
          <w:color w:val="000000"/>
          <w:sz w:val="28"/>
          <w:szCs w:val="28"/>
          <w:lang w:val="nl-NL"/>
        </w:rPr>
        <w:t xml:space="preserve"> Đối với tài sản của khoản viện trợ không thuộc nguồn thu ngân sách nhà nước:</w:t>
      </w:r>
    </w:p>
    <w:p w:rsidR="003651F6" w:rsidRDefault="00532E96" w:rsidP="003651F6">
      <w:pPr>
        <w:pStyle w:val="BodyText"/>
        <w:tabs>
          <w:tab w:val="left" w:pos="0"/>
        </w:tabs>
        <w:spacing w:before="240" w:after="0" w:line="240" w:lineRule="auto"/>
        <w:ind w:firstLine="567"/>
        <w:jc w:val="both"/>
        <w:rPr>
          <w:color w:val="000000"/>
          <w:sz w:val="28"/>
          <w:szCs w:val="28"/>
          <w:lang w:val="nl-NL"/>
        </w:rPr>
      </w:pPr>
      <w:r w:rsidRPr="008F4900">
        <w:rPr>
          <w:color w:val="000000"/>
          <w:sz w:val="28"/>
          <w:szCs w:val="28"/>
          <w:lang w:val="nl-NL"/>
        </w:rPr>
        <w:t>a) Chủ khoản viện trợ mở sổ theo dõi riêng;</w:t>
      </w:r>
    </w:p>
    <w:p w:rsidR="003651F6" w:rsidRDefault="00532E96" w:rsidP="003651F6">
      <w:pPr>
        <w:pStyle w:val="BodyText"/>
        <w:tabs>
          <w:tab w:val="left" w:pos="0"/>
        </w:tabs>
        <w:spacing w:before="240" w:after="0" w:line="240" w:lineRule="auto"/>
        <w:ind w:firstLine="567"/>
        <w:jc w:val="both"/>
        <w:rPr>
          <w:color w:val="000000"/>
          <w:sz w:val="28"/>
          <w:szCs w:val="28"/>
          <w:lang w:val="nl-NL"/>
        </w:rPr>
      </w:pPr>
      <w:r w:rsidRPr="008F4900">
        <w:rPr>
          <w:color w:val="000000"/>
          <w:sz w:val="28"/>
          <w:szCs w:val="28"/>
          <w:lang w:val="nl-NL"/>
        </w:rPr>
        <w:t xml:space="preserve">b) Việc quản lý và sử dụng tài sản của chương trình, dự án và tài sản được hình thành từ dự án được thực hiện theo thỏa thuận với </w:t>
      </w:r>
      <w:r>
        <w:rPr>
          <w:color w:val="000000"/>
          <w:sz w:val="28"/>
          <w:szCs w:val="28"/>
          <w:lang w:val="nl-NL"/>
        </w:rPr>
        <w:t>Bên cung cấp viện trợ</w:t>
      </w:r>
      <w:r w:rsidRPr="008F4900">
        <w:rPr>
          <w:color w:val="000000"/>
          <w:sz w:val="28"/>
          <w:szCs w:val="28"/>
          <w:lang w:val="nl-NL"/>
        </w:rPr>
        <w:t xml:space="preserve"> nêu tại văn kiện dự án đã được cấp có thẩm quyền phê duyệt;</w:t>
      </w:r>
    </w:p>
    <w:p w:rsidR="003651F6" w:rsidRDefault="00532E96" w:rsidP="003651F6">
      <w:pPr>
        <w:pStyle w:val="BodyText"/>
        <w:tabs>
          <w:tab w:val="left" w:pos="0"/>
        </w:tabs>
        <w:spacing w:before="240" w:after="0" w:line="240" w:lineRule="auto"/>
        <w:ind w:firstLine="567"/>
        <w:jc w:val="both"/>
        <w:rPr>
          <w:color w:val="000000"/>
          <w:sz w:val="28"/>
          <w:szCs w:val="28"/>
          <w:lang w:val="nl-NL"/>
        </w:rPr>
      </w:pPr>
      <w:r w:rsidRPr="008F4900">
        <w:rPr>
          <w:color w:val="000000"/>
          <w:sz w:val="28"/>
          <w:szCs w:val="28"/>
          <w:lang w:val="nl-NL"/>
        </w:rPr>
        <w:t>c) Khi kết thúc dự án, tài sản của chương trình, dự án và tài sản hình thành từ chương trình, dự án được coi là tài sản của chủ dự án; không được mua, bán, biếu, tặng, chuyển nhượng dưới mọi hình thức;</w:t>
      </w:r>
    </w:p>
    <w:p w:rsidR="003651F6" w:rsidRDefault="00532E96" w:rsidP="003651F6">
      <w:pPr>
        <w:pStyle w:val="BodyText"/>
        <w:tabs>
          <w:tab w:val="left" w:pos="0"/>
        </w:tabs>
        <w:spacing w:before="240" w:after="0" w:line="240" w:lineRule="auto"/>
        <w:ind w:firstLine="567"/>
        <w:jc w:val="both"/>
        <w:rPr>
          <w:color w:val="000000"/>
          <w:sz w:val="28"/>
          <w:szCs w:val="28"/>
          <w:lang w:val="nl-NL"/>
        </w:rPr>
      </w:pPr>
      <w:r w:rsidRPr="008F4900">
        <w:rPr>
          <w:color w:val="000000"/>
          <w:sz w:val="28"/>
          <w:szCs w:val="28"/>
          <w:lang w:val="nl-NL"/>
        </w:rPr>
        <w:t xml:space="preserve">d) Trường hợp thay đổi chủ sở hữu hoặc chia, tách, sáp nhập, phá sản, tài sản của dự án viện trợ được chuyển cho một tổ chức có chức năng tương tự theo quy định của cấp có thẩm quyền để tiếp tục thực hiện chương trình, dự án (nếu chương trình, dự án chưa kết thúc) hoặc được chuyển lại cho cơ quan chủ quản trên cơ </w:t>
      </w:r>
      <w:r w:rsidR="00670134">
        <w:rPr>
          <w:color w:val="000000"/>
          <w:sz w:val="28"/>
          <w:szCs w:val="28"/>
          <w:lang w:val="nl-NL"/>
        </w:rPr>
        <w:t>s</w:t>
      </w:r>
      <w:r w:rsidRPr="008F4900">
        <w:rPr>
          <w:color w:val="000000"/>
          <w:sz w:val="28"/>
          <w:szCs w:val="28"/>
          <w:lang w:val="nl-NL"/>
        </w:rPr>
        <w:t>ở ý kiến chấp thuận của cơ quan chủ</w:t>
      </w:r>
      <w:r>
        <w:rPr>
          <w:color w:val="000000"/>
          <w:sz w:val="28"/>
          <w:szCs w:val="28"/>
          <w:lang w:val="nl-NL"/>
        </w:rPr>
        <w:t xml:space="preserve"> quản</w:t>
      </w:r>
      <w:r w:rsidRPr="008F4900">
        <w:rPr>
          <w:color w:val="000000"/>
          <w:sz w:val="28"/>
          <w:szCs w:val="28"/>
          <w:lang w:val="nl-NL"/>
        </w:rPr>
        <w:t>. Trong trường hợp không thực hiện được theo các phương án trên, cơ quan chủ quản có trách nhiệm báo cáo Bộ Tài chính để có phương án xử lý.</w:t>
      </w:r>
    </w:p>
    <w:p w:rsidR="003651F6" w:rsidRDefault="008F4900" w:rsidP="003651F6">
      <w:pPr>
        <w:pStyle w:val="BodyText"/>
        <w:tabs>
          <w:tab w:val="left" w:pos="0"/>
        </w:tabs>
        <w:spacing w:before="240" w:after="0" w:line="240" w:lineRule="auto"/>
        <w:ind w:firstLine="567"/>
        <w:jc w:val="both"/>
        <w:rPr>
          <w:b/>
          <w:color w:val="000000"/>
          <w:sz w:val="28"/>
          <w:szCs w:val="28"/>
          <w:lang w:val="nl-NL"/>
        </w:rPr>
      </w:pPr>
      <w:r w:rsidRPr="008F4900">
        <w:rPr>
          <w:b/>
          <w:color w:val="000000"/>
          <w:sz w:val="28"/>
          <w:szCs w:val="28"/>
          <w:lang w:val="nl-NL"/>
        </w:rPr>
        <w:t xml:space="preserve">Điều </w:t>
      </w:r>
      <w:r w:rsidR="00F958B9" w:rsidRPr="008F4900">
        <w:rPr>
          <w:b/>
          <w:color w:val="000000"/>
          <w:sz w:val="28"/>
          <w:szCs w:val="28"/>
          <w:lang w:val="nl-NL"/>
        </w:rPr>
        <w:t>2</w:t>
      </w:r>
      <w:r w:rsidR="00F958B9">
        <w:rPr>
          <w:b/>
          <w:color w:val="000000"/>
          <w:sz w:val="28"/>
          <w:szCs w:val="28"/>
          <w:lang w:val="nl-NL"/>
        </w:rPr>
        <w:t>5</w:t>
      </w:r>
      <w:r w:rsidRPr="008F4900">
        <w:rPr>
          <w:b/>
          <w:color w:val="000000"/>
          <w:sz w:val="28"/>
          <w:szCs w:val="28"/>
          <w:lang w:val="nl-NL"/>
        </w:rPr>
        <w:t>. Thuế đối với các khoản viện trợ</w:t>
      </w:r>
    </w:p>
    <w:p w:rsidR="003651F6" w:rsidRDefault="008F4900" w:rsidP="003651F6">
      <w:pPr>
        <w:pStyle w:val="BodyText"/>
        <w:tabs>
          <w:tab w:val="left" w:pos="0"/>
        </w:tabs>
        <w:spacing w:before="240" w:after="0" w:line="240" w:lineRule="auto"/>
        <w:ind w:firstLine="567"/>
        <w:jc w:val="both"/>
        <w:rPr>
          <w:color w:val="000000"/>
          <w:sz w:val="28"/>
          <w:szCs w:val="28"/>
          <w:lang w:val="nl-NL"/>
        </w:rPr>
      </w:pPr>
      <w:r w:rsidRPr="008F4900">
        <w:rPr>
          <w:color w:val="000000"/>
          <w:sz w:val="28"/>
          <w:szCs w:val="28"/>
          <w:lang w:val="nl-NL"/>
        </w:rPr>
        <w:t>Thuế đối với các khoản viện trợ thực hiện theo các quy định hiện hành của pháp luật Việt Nam.</w:t>
      </w:r>
    </w:p>
    <w:p w:rsidR="003651F6" w:rsidRDefault="008F4900" w:rsidP="003651F6">
      <w:pPr>
        <w:tabs>
          <w:tab w:val="left" w:pos="432"/>
        </w:tabs>
        <w:overflowPunct w:val="0"/>
        <w:autoSpaceDE w:val="0"/>
        <w:autoSpaceDN w:val="0"/>
        <w:adjustRightInd w:val="0"/>
        <w:spacing w:before="240" w:after="0" w:line="240" w:lineRule="auto"/>
        <w:ind w:firstLine="567"/>
        <w:jc w:val="both"/>
        <w:outlineLvl w:val="0"/>
        <w:rPr>
          <w:b/>
          <w:color w:val="000000"/>
          <w:szCs w:val="28"/>
          <w:lang w:val="nl-NL"/>
        </w:rPr>
      </w:pPr>
      <w:r w:rsidRPr="008F4900">
        <w:rPr>
          <w:b/>
          <w:color w:val="000000"/>
          <w:szCs w:val="28"/>
          <w:lang w:val="nl-NL"/>
        </w:rPr>
        <w:t>Điều 26. Kiểm toán các khoản viện trợ</w:t>
      </w:r>
    </w:p>
    <w:p w:rsidR="003651F6" w:rsidRDefault="008F4900" w:rsidP="003651F6">
      <w:pPr>
        <w:spacing w:before="240" w:after="0" w:line="240" w:lineRule="auto"/>
        <w:ind w:firstLine="567"/>
        <w:jc w:val="both"/>
        <w:rPr>
          <w:color w:val="000000"/>
          <w:szCs w:val="28"/>
          <w:lang w:val="nl-NL"/>
        </w:rPr>
      </w:pPr>
      <w:r w:rsidRPr="008F4900">
        <w:rPr>
          <w:color w:val="000000"/>
          <w:szCs w:val="28"/>
          <w:lang w:val="nl-NL"/>
        </w:rPr>
        <w:t>1.</w:t>
      </w:r>
      <w:r w:rsidR="00670134">
        <w:rPr>
          <w:color w:val="000000"/>
          <w:szCs w:val="28"/>
          <w:lang w:val="nl-NL"/>
        </w:rPr>
        <w:t xml:space="preserve"> </w:t>
      </w:r>
      <w:r w:rsidRPr="008F4900">
        <w:rPr>
          <w:color w:val="000000"/>
          <w:szCs w:val="28"/>
          <w:lang w:val="nl-NL"/>
        </w:rPr>
        <w:t xml:space="preserve">Viện trợ thuộc nguồn thu </w:t>
      </w:r>
      <w:r w:rsidRPr="008F4900">
        <w:rPr>
          <w:szCs w:val="28"/>
          <w:lang w:val="vi-VN"/>
        </w:rPr>
        <w:t xml:space="preserve">ngân sách nhà nước </w:t>
      </w:r>
      <w:r w:rsidRPr="008F4900">
        <w:rPr>
          <w:color w:val="000000"/>
          <w:szCs w:val="28"/>
          <w:lang w:val="nl-NL"/>
        </w:rPr>
        <w:t>là đối tượng của kiểm toán nhà nước.</w:t>
      </w:r>
    </w:p>
    <w:p w:rsidR="003651F6" w:rsidRDefault="008F4900" w:rsidP="003651F6">
      <w:pPr>
        <w:spacing w:before="240" w:after="0" w:line="240" w:lineRule="auto"/>
        <w:ind w:firstLine="567"/>
        <w:jc w:val="both"/>
        <w:rPr>
          <w:color w:val="000000"/>
          <w:szCs w:val="28"/>
          <w:lang w:val="nl-NL"/>
        </w:rPr>
      </w:pPr>
      <w:r w:rsidRPr="008F4900">
        <w:rPr>
          <w:color w:val="000000"/>
          <w:szCs w:val="28"/>
          <w:lang w:val="nl-NL"/>
        </w:rPr>
        <w:t xml:space="preserve">2. Viện trợ không thuộc nguồn thu </w:t>
      </w:r>
      <w:r w:rsidRPr="008F4900">
        <w:rPr>
          <w:szCs w:val="28"/>
          <w:lang w:val="vi-VN"/>
        </w:rPr>
        <w:t>ngân sách nhà nước</w:t>
      </w:r>
      <w:r w:rsidRPr="008F4900">
        <w:rPr>
          <w:color w:val="000000"/>
          <w:szCs w:val="28"/>
          <w:lang w:val="nl-NL"/>
        </w:rPr>
        <w:t xml:space="preserve">: thực hiện kiểm toán độc lập theo yêu cầu của </w:t>
      </w:r>
      <w:r w:rsidR="0046609B">
        <w:rPr>
          <w:color w:val="000000"/>
          <w:szCs w:val="28"/>
          <w:lang w:val="nl-NL"/>
        </w:rPr>
        <w:t>Bên cung cấp viện trợ</w:t>
      </w:r>
      <w:r w:rsidRPr="008F4900">
        <w:rPr>
          <w:color w:val="000000"/>
          <w:szCs w:val="28"/>
          <w:lang w:val="nl-NL"/>
        </w:rPr>
        <w:t>.</w:t>
      </w:r>
    </w:p>
    <w:p w:rsidR="00C61FF7" w:rsidRDefault="00C61FF7" w:rsidP="00E27B5F">
      <w:pPr>
        <w:spacing w:after="0" w:line="240" w:lineRule="auto"/>
        <w:jc w:val="center"/>
        <w:rPr>
          <w:b/>
          <w:szCs w:val="28"/>
        </w:rPr>
      </w:pPr>
    </w:p>
    <w:p w:rsidR="00A70123" w:rsidRPr="00053504" w:rsidRDefault="008F4900" w:rsidP="00E27B5F">
      <w:pPr>
        <w:spacing w:after="0" w:line="240" w:lineRule="auto"/>
        <w:jc w:val="center"/>
        <w:rPr>
          <w:b/>
          <w:lang w:val="nl-NL"/>
        </w:rPr>
      </w:pPr>
      <w:r w:rsidRPr="00E27B5F">
        <w:rPr>
          <w:b/>
          <w:szCs w:val="28"/>
        </w:rPr>
        <w:t>Chương</w:t>
      </w:r>
      <w:r w:rsidRPr="008F4900">
        <w:rPr>
          <w:b/>
          <w:szCs w:val="28"/>
          <w:lang w:val="vi-VN"/>
        </w:rPr>
        <w:t xml:space="preserve"> V</w:t>
      </w:r>
    </w:p>
    <w:p w:rsidR="00A70123" w:rsidRPr="00053504" w:rsidRDefault="008F4900" w:rsidP="00E27B5F">
      <w:pPr>
        <w:spacing w:after="0" w:line="240" w:lineRule="auto"/>
        <w:jc w:val="center"/>
        <w:rPr>
          <w:b/>
          <w:szCs w:val="28"/>
        </w:rPr>
      </w:pPr>
      <w:r w:rsidRPr="008F4900">
        <w:rPr>
          <w:b/>
          <w:szCs w:val="28"/>
          <w:lang w:val="vi-VN"/>
        </w:rPr>
        <w:t xml:space="preserve">QUẢN LÝ NHÀ NƯỚC VỀ </w:t>
      </w:r>
      <w:r w:rsidRPr="00053504">
        <w:rPr>
          <w:b/>
          <w:szCs w:val="28"/>
        </w:rPr>
        <w:t xml:space="preserve">VIỆN TRỢ </w:t>
      </w:r>
    </w:p>
    <w:p w:rsidR="003651F6" w:rsidRDefault="008F4900" w:rsidP="003651F6">
      <w:pPr>
        <w:spacing w:before="240" w:after="0" w:line="240" w:lineRule="auto"/>
        <w:ind w:firstLine="567"/>
        <w:jc w:val="both"/>
        <w:outlineLvl w:val="0"/>
        <w:rPr>
          <w:b/>
          <w:szCs w:val="28"/>
        </w:rPr>
      </w:pPr>
      <w:r w:rsidRPr="008F4900">
        <w:rPr>
          <w:b/>
          <w:szCs w:val="28"/>
          <w:lang w:val="vi-VN"/>
        </w:rPr>
        <w:t xml:space="preserve">Điều </w:t>
      </w:r>
      <w:r w:rsidRPr="00053504">
        <w:rPr>
          <w:b/>
          <w:szCs w:val="28"/>
        </w:rPr>
        <w:t>27.</w:t>
      </w:r>
      <w:r w:rsidRPr="008F4900">
        <w:rPr>
          <w:b/>
          <w:szCs w:val="28"/>
          <w:lang w:val="vi-VN"/>
        </w:rPr>
        <w:t xml:space="preserve"> Nội dung quản lý nhà nước về </w:t>
      </w:r>
      <w:r w:rsidRPr="00053504">
        <w:rPr>
          <w:b/>
          <w:szCs w:val="28"/>
        </w:rPr>
        <w:t xml:space="preserve">viện trợ </w:t>
      </w:r>
    </w:p>
    <w:p w:rsidR="003651F6" w:rsidRDefault="008F4900" w:rsidP="003651F6">
      <w:pPr>
        <w:spacing w:before="240" w:after="0" w:line="240" w:lineRule="auto"/>
        <w:ind w:firstLine="567"/>
        <w:jc w:val="both"/>
        <w:rPr>
          <w:szCs w:val="28"/>
          <w:lang w:val="vi-VN"/>
        </w:rPr>
      </w:pPr>
      <w:r w:rsidRPr="008F4900">
        <w:rPr>
          <w:szCs w:val="28"/>
          <w:lang w:val="vi-VN"/>
        </w:rPr>
        <w:t xml:space="preserve">1. Ban hành và tổ chức thực hiện văn bản quy phạm pháp luật về quản lý và sử dụng </w:t>
      </w:r>
      <w:r w:rsidRPr="00053504">
        <w:rPr>
          <w:szCs w:val="28"/>
        </w:rPr>
        <w:t>viện trợ theo luật pháp Việt Nam</w:t>
      </w:r>
      <w:r w:rsidRPr="008F4900">
        <w:rPr>
          <w:szCs w:val="28"/>
          <w:lang w:val="vi-VN"/>
        </w:rPr>
        <w:t>.</w:t>
      </w:r>
    </w:p>
    <w:p w:rsidR="003651F6" w:rsidRDefault="008F4900" w:rsidP="003651F6">
      <w:pPr>
        <w:spacing w:before="240" w:after="0" w:line="240" w:lineRule="auto"/>
        <w:ind w:firstLine="567"/>
        <w:jc w:val="both"/>
        <w:rPr>
          <w:szCs w:val="28"/>
          <w:lang w:val="vi-VN"/>
        </w:rPr>
      </w:pPr>
      <w:r w:rsidRPr="00053504">
        <w:rPr>
          <w:lang w:val="vi-VN"/>
        </w:rPr>
        <w:lastRenderedPageBreak/>
        <w:t>2</w:t>
      </w:r>
      <w:r w:rsidRPr="008F4900">
        <w:rPr>
          <w:szCs w:val="28"/>
          <w:lang w:val="vi-VN"/>
        </w:rPr>
        <w:t xml:space="preserve">. Cung cấp thông tin về quản lý và sử dụng </w:t>
      </w:r>
      <w:r w:rsidRPr="00053504">
        <w:rPr>
          <w:lang w:val="vi-VN"/>
        </w:rPr>
        <w:t>viện trợ thuộc phạm vi điều chỉnh của Nghị định này.</w:t>
      </w:r>
    </w:p>
    <w:p w:rsidR="003651F6" w:rsidRDefault="008F4900" w:rsidP="003651F6">
      <w:pPr>
        <w:spacing w:before="240" w:after="0" w:line="240" w:lineRule="auto"/>
        <w:ind w:firstLine="567"/>
        <w:jc w:val="both"/>
        <w:rPr>
          <w:szCs w:val="28"/>
          <w:lang w:val="vi-VN"/>
        </w:rPr>
      </w:pPr>
      <w:r w:rsidRPr="00053504">
        <w:rPr>
          <w:lang w:val="vi-VN"/>
        </w:rPr>
        <w:t>3</w:t>
      </w:r>
      <w:r w:rsidRPr="008F4900">
        <w:rPr>
          <w:szCs w:val="28"/>
          <w:lang w:val="vi-VN"/>
        </w:rPr>
        <w:t xml:space="preserve">. Giám sát, đánh giá tình hình, kết quả quản lý, sử dụng </w:t>
      </w:r>
      <w:r w:rsidRPr="00053504">
        <w:rPr>
          <w:lang w:val="vi-VN"/>
        </w:rPr>
        <w:t xml:space="preserve">viện trợ thuộc phạm vi điều chỉnh của Nghị định này theo </w:t>
      </w:r>
      <w:r w:rsidRPr="008F4900">
        <w:rPr>
          <w:szCs w:val="28"/>
          <w:lang w:val="vi-VN"/>
        </w:rPr>
        <w:t>quy định hiện hành của pháp luật.</w:t>
      </w:r>
    </w:p>
    <w:p w:rsidR="003651F6" w:rsidRDefault="008F4900" w:rsidP="003651F6">
      <w:pPr>
        <w:spacing w:before="240" w:after="0" w:line="240" w:lineRule="auto"/>
        <w:ind w:firstLine="567"/>
        <w:jc w:val="both"/>
        <w:rPr>
          <w:lang w:val="vi-VN"/>
        </w:rPr>
      </w:pPr>
      <w:r w:rsidRPr="00053504">
        <w:rPr>
          <w:lang w:val="vi-VN"/>
        </w:rPr>
        <w:t>4</w:t>
      </w:r>
      <w:r w:rsidRPr="008F4900">
        <w:rPr>
          <w:szCs w:val="28"/>
          <w:lang w:val="vi-VN"/>
        </w:rPr>
        <w:t xml:space="preserve">. Xử lý vi phạm, giải quyết khiếu nại, tố cáo của tổ chức, cá nhân liên quan đến hoạt động quản lý và sử dụng </w:t>
      </w:r>
      <w:r w:rsidRPr="00053504">
        <w:rPr>
          <w:lang w:val="vi-VN"/>
        </w:rPr>
        <w:t>viện trợ</w:t>
      </w:r>
      <w:r w:rsidRPr="008F4900">
        <w:rPr>
          <w:szCs w:val="28"/>
          <w:lang w:val="vi-VN"/>
        </w:rPr>
        <w:t>.</w:t>
      </w:r>
    </w:p>
    <w:p w:rsidR="003651F6" w:rsidRDefault="008F4900" w:rsidP="003651F6">
      <w:pPr>
        <w:spacing w:before="240" w:after="0" w:line="240" w:lineRule="auto"/>
        <w:ind w:firstLine="567"/>
        <w:jc w:val="both"/>
        <w:rPr>
          <w:szCs w:val="28"/>
          <w:lang w:val="vi-VN"/>
        </w:rPr>
      </w:pPr>
      <w:r w:rsidRPr="00053504">
        <w:rPr>
          <w:lang w:val="vi-VN"/>
        </w:rPr>
        <w:t>5</w:t>
      </w:r>
      <w:r w:rsidRPr="008F4900">
        <w:rPr>
          <w:szCs w:val="28"/>
          <w:lang w:val="vi-VN"/>
        </w:rPr>
        <w:t xml:space="preserve">. Khen thưởng cơ quan, tổ chức, cá nhân Việt Nam và </w:t>
      </w:r>
      <w:r w:rsidRPr="00053504">
        <w:rPr>
          <w:lang w:val="vi-VN"/>
        </w:rPr>
        <w:t>Bên cung cấp viện trợ</w:t>
      </w:r>
      <w:r w:rsidRPr="008F4900">
        <w:rPr>
          <w:szCs w:val="28"/>
          <w:lang w:val="vi-VN"/>
        </w:rPr>
        <w:t xml:space="preserve"> có thành tích trong hoạt động cung cấp, quản lý và sử dụng </w:t>
      </w:r>
      <w:r w:rsidRPr="008F4900">
        <w:rPr>
          <w:szCs w:val="28"/>
        </w:rPr>
        <w:t>khoản</w:t>
      </w:r>
      <w:r w:rsidR="004736DB">
        <w:rPr>
          <w:szCs w:val="28"/>
        </w:rPr>
        <w:t xml:space="preserve"> </w:t>
      </w:r>
      <w:r w:rsidRPr="008F4900">
        <w:rPr>
          <w:szCs w:val="28"/>
        </w:rPr>
        <w:t>viện</w:t>
      </w:r>
      <w:r w:rsidRPr="00053504">
        <w:rPr>
          <w:lang w:val="vi-VN"/>
        </w:rPr>
        <w:t xml:space="preserve"> trợ</w:t>
      </w:r>
      <w:r w:rsidRPr="008F4900">
        <w:rPr>
          <w:szCs w:val="28"/>
          <w:lang w:val="vi-VN"/>
        </w:rPr>
        <w:t>.</w:t>
      </w:r>
    </w:p>
    <w:p w:rsidR="003651F6" w:rsidRDefault="008F4900" w:rsidP="003651F6">
      <w:pPr>
        <w:spacing w:before="240" w:after="0" w:line="240" w:lineRule="auto"/>
        <w:ind w:firstLine="567"/>
        <w:jc w:val="both"/>
        <w:outlineLvl w:val="0"/>
        <w:rPr>
          <w:b/>
          <w:szCs w:val="28"/>
          <w:lang w:val="vi-VN"/>
        </w:rPr>
      </w:pPr>
      <w:r w:rsidRPr="008F4900">
        <w:rPr>
          <w:b/>
          <w:szCs w:val="28"/>
          <w:lang w:val="vi-VN"/>
        </w:rPr>
        <w:t xml:space="preserve">Điều </w:t>
      </w:r>
      <w:r w:rsidRPr="00053504">
        <w:rPr>
          <w:b/>
          <w:lang w:val="vi-VN"/>
        </w:rPr>
        <w:t>28</w:t>
      </w:r>
      <w:r w:rsidRPr="008F4900">
        <w:rPr>
          <w:b/>
          <w:szCs w:val="28"/>
          <w:lang w:val="vi-VN"/>
        </w:rPr>
        <w:t>. Nhiệm vụ, quyền hạn của Bộ Kế hoạch và Đầu tư</w:t>
      </w:r>
    </w:p>
    <w:p w:rsidR="003651F6" w:rsidRDefault="00C923D0" w:rsidP="003651F6">
      <w:pPr>
        <w:spacing w:before="240" w:after="0" w:line="240" w:lineRule="auto"/>
        <w:ind w:firstLine="567"/>
        <w:jc w:val="both"/>
        <w:rPr>
          <w:szCs w:val="28"/>
        </w:rPr>
      </w:pPr>
      <w:r>
        <w:rPr>
          <w:szCs w:val="28"/>
        </w:rPr>
        <w:t>1. Là cơ quan đầu mối</w:t>
      </w:r>
      <w:r w:rsidR="00903F16">
        <w:rPr>
          <w:szCs w:val="28"/>
        </w:rPr>
        <w:t xml:space="preserve"> có nhiệm vụ</w:t>
      </w:r>
      <w:r>
        <w:rPr>
          <w:szCs w:val="28"/>
        </w:rPr>
        <w:t xml:space="preserve"> quản lý nhà nước về viện trợ </w:t>
      </w:r>
      <w:r w:rsidRPr="00053504">
        <w:rPr>
          <w:lang w:val="vi-VN"/>
        </w:rPr>
        <w:t>thuộc phạm vi điều chỉnh của Nghị đị</w:t>
      </w:r>
      <w:r>
        <w:rPr>
          <w:lang w:val="vi-VN"/>
        </w:rPr>
        <w:t>nh này</w:t>
      </w:r>
      <w:r>
        <w:t>.</w:t>
      </w:r>
    </w:p>
    <w:p w:rsidR="003651F6" w:rsidRDefault="00C923D0" w:rsidP="003651F6">
      <w:pPr>
        <w:spacing w:before="240" w:after="0" w:line="240" w:lineRule="auto"/>
        <w:ind w:firstLine="567"/>
        <w:jc w:val="both"/>
        <w:rPr>
          <w:lang w:val="vi-VN"/>
        </w:rPr>
      </w:pPr>
      <w:r>
        <w:rPr>
          <w:szCs w:val="28"/>
        </w:rPr>
        <w:t>2</w:t>
      </w:r>
      <w:r w:rsidR="008F4900" w:rsidRPr="008F4900">
        <w:rPr>
          <w:szCs w:val="28"/>
          <w:lang w:val="vi-VN"/>
        </w:rPr>
        <w:t xml:space="preserve">. Chủ trì soạn thảo, trình ban hành hoặc ban hành văn bản quy phạm pháp luật về quản lý và sử dụng </w:t>
      </w:r>
      <w:r w:rsidR="008F4900" w:rsidRPr="00053504">
        <w:rPr>
          <w:lang w:val="vi-VN"/>
        </w:rPr>
        <w:t xml:space="preserve">viện trợ </w:t>
      </w:r>
      <w:r w:rsidR="008F4900" w:rsidRPr="008F4900">
        <w:rPr>
          <w:szCs w:val="28"/>
          <w:lang w:val="vi-VN"/>
        </w:rPr>
        <w:t>theo thẩm quyền.</w:t>
      </w:r>
    </w:p>
    <w:p w:rsidR="003651F6" w:rsidRDefault="00C923D0" w:rsidP="003651F6">
      <w:pPr>
        <w:spacing w:before="240" w:after="0" w:line="240" w:lineRule="auto"/>
        <w:ind w:firstLine="567"/>
        <w:jc w:val="both"/>
        <w:rPr>
          <w:lang w:val="vi-VN"/>
        </w:rPr>
      </w:pPr>
      <w:r>
        <w:t>3</w:t>
      </w:r>
      <w:r w:rsidR="008F4900" w:rsidRPr="00053504">
        <w:rPr>
          <w:lang w:val="vi-VN"/>
        </w:rPr>
        <w:t>.</w:t>
      </w:r>
      <w:r w:rsidR="008F4900" w:rsidRPr="00053504">
        <w:rPr>
          <w:color w:val="000000"/>
          <w:lang w:val="vi-VN"/>
        </w:rPr>
        <w:t xml:space="preserve"> Chủ trì thẩm định và tổng hợp ý kiến của các cơ quan liên quan trình Thủ tướng Chính phủ xem xét, phê duyệt các khoản viện trợ thuộc thẩm quyền của Thủ tướng Chính phủ.</w:t>
      </w:r>
    </w:p>
    <w:p w:rsidR="003651F6" w:rsidRDefault="00C923D0" w:rsidP="003651F6">
      <w:pPr>
        <w:spacing w:before="240" w:after="0" w:line="240" w:lineRule="auto"/>
        <w:ind w:firstLine="567"/>
        <w:jc w:val="both"/>
        <w:rPr>
          <w:lang w:val="vi-VN"/>
        </w:rPr>
      </w:pPr>
      <w:r>
        <w:t>4</w:t>
      </w:r>
      <w:r w:rsidR="008F4900" w:rsidRPr="008F4900">
        <w:rPr>
          <w:szCs w:val="28"/>
          <w:lang w:val="vi-VN"/>
        </w:rPr>
        <w:t xml:space="preserve">. Trình Thủ tướng Chính phủ báo cáo tổng hợp </w:t>
      </w:r>
      <w:r w:rsidR="00490DD5" w:rsidRPr="00053504">
        <w:rPr>
          <w:lang w:val="vi-VN"/>
        </w:rPr>
        <w:t xml:space="preserve">hằng </w:t>
      </w:r>
      <w:r w:rsidR="008F4900" w:rsidRPr="00053504">
        <w:rPr>
          <w:lang w:val="vi-VN"/>
        </w:rPr>
        <w:t>năm</w:t>
      </w:r>
      <w:r w:rsidR="008F4900" w:rsidRPr="008F4900">
        <w:rPr>
          <w:szCs w:val="28"/>
          <w:lang w:val="vi-VN"/>
        </w:rPr>
        <w:t xml:space="preserve"> </w:t>
      </w:r>
      <w:r w:rsidR="00CE4A29">
        <w:rPr>
          <w:szCs w:val="28"/>
        </w:rPr>
        <w:t xml:space="preserve">về </w:t>
      </w:r>
      <w:r w:rsidR="008F4900" w:rsidRPr="008F4900">
        <w:rPr>
          <w:szCs w:val="28"/>
          <w:lang w:val="vi-VN"/>
        </w:rPr>
        <w:t xml:space="preserve">tình hình quản lý và sử dụng </w:t>
      </w:r>
      <w:r w:rsidR="008F4900" w:rsidRPr="00053504">
        <w:rPr>
          <w:lang w:val="vi-VN"/>
        </w:rPr>
        <w:t>viện trợ</w:t>
      </w:r>
      <w:r w:rsidR="008F4900" w:rsidRPr="008F4900">
        <w:rPr>
          <w:szCs w:val="28"/>
          <w:lang w:val="vi-VN"/>
        </w:rPr>
        <w:t xml:space="preserve">; kiến nghị các giải pháp </w:t>
      </w:r>
      <w:r w:rsidR="008F4900" w:rsidRPr="00053504">
        <w:rPr>
          <w:lang w:val="vi-VN"/>
        </w:rPr>
        <w:t>nhằm nâng cao hiệu quả quản lý sử dụng viện trợ thuộc phạm vi điều chỉnh của Nghị định này.</w:t>
      </w:r>
    </w:p>
    <w:p w:rsidR="003651F6" w:rsidRDefault="00C923D0" w:rsidP="003651F6">
      <w:pPr>
        <w:spacing w:before="240" w:after="0" w:line="240" w:lineRule="auto"/>
        <w:ind w:firstLine="567"/>
        <w:jc w:val="both"/>
        <w:rPr>
          <w:lang w:val="vi-VN"/>
        </w:rPr>
      </w:pPr>
      <w:r>
        <w:t>5</w:t>
      </w:r>
      <w:r w:rsidR="008F4900" w:rsidRPr="00053504">
        <w:rPr>
          <w:lang w:val="vi-VN"/>
        </w:rPr>
        <w:t xml:space="preserve">. </w:t>
      </w:r>
      <w:r w:rsidR="008F4900" w:rsidRPr="005D1D6D">
        <w:rPr>
          <w:lang w:val="vi-VN"/>
        </w:rPr>
        <w:t xml:space="preserve">Kiểm </w:t>
      </w:r>
      <w:r w:rsidR="008F4900" w:rsidRPr="005D1D6D">
        <w:rPr>
          <w:szCs w:val="28"/>
          <w:lang w:val="vi-VN"/>
        </w:rPr>
        <w:t>tra</w:t>
      </w:r>
      <w:r w:rsidR="004736DB">
        <w:rPr>
          <w:szCs w:val="28"/>
        </w:rPr>
        <w:t xml:space="preserve"> </w:t>
      </w:r>
      <w:r w:rsidR="008F4900" w:rsidRPr="005D1D6D">
        <w:rPr>
          <w:szCs w:val="28"/>
          <w:lang w:val="vi-VN"/>
        </w:rPr>
        <w:t>việc</w:t>
      </w:r>
      <w:r w:rsidR="004736DB">
        <w:rPr>
          <w:szCs w:val="28"/>
        </w:rPr>
        <w:t xml:space="preserve"> </w:t>
      </w:r>
      <w:r w:rsidR="008F4900" w:rsidRPr="00053504">
        <w:rPr>
          <w:lang w:val="vi-VN"/>
        </w:rPr>
        <w:t>tuân thủ quy định về tiếp nhận, phê duyệt, triển khai thực hiện</w:t>
      </w:r>
      <w:r w:rsidR="009B5CD8" w:rsidRPr="00053504">
        <w:rPr>
          <w:lang w:val="vi-VN"/>
        </w:rPr>
        <w:t xml:space="preserve"> theo thẩm quyền</w:t>
      </w:r>
      <w:r w:rsidR="008F4900" w:rsidRPr="00053504">
        <w:rPr>
          <w:lang w:val="vi-VN"/>
        </w:rPr>
        <w:t xml:space="preserve"> đối với các cơ quan,</w:t>
      </w:r>
      <w:r w:rsidR="004736DB">
        <w:t xml:space="preserve"> </w:t>
      </w:r>
      <w:r w:rsidR="008F4900" w:rsidRPr="00053504">
        <w:rPr>
          <w:lang w:val="vi-VN"/>
        </w:rPr>
        <w:t>đơn vị tiếp nhận viện trợ thuộc phạm vi điều chỉnh của Nghị định này.</w:t>
      </w:r>
    </w:p>
    <w:p w:rsidR="003651F6" w:rsidRDefault="008F4900" w:rsidP="003651F6">
      <w:pPr>
        <w:spacing w:before="240" w:after="0" w:line="240" w:lineRule="auto"/>
        <w:ind w:firstLine="567"/>
        <w:jc w:val="both"/>
        <w:outlineLvl w:val="0"/>
        <w:rPr>
          <w:b/>
          <w:szCs w:val="28"/>
          <w:lang w:val="vi-VN"/>
        </w:rPr>
      </w:pPr>
      <w:r w:rsidRPr="008F4900">
        <w:rPr>
          <w:b/>
          <w:szCs w:val="28"/>
          <w:lang w:val="vi-VN"/>
        </w:rPr>
        <w:t xml:space="preserve">Điều </w:t>
      </w:r>
      <w:r w:rsidRPr="00053504">
        <w:rPr>
          <w:b/>
          <w:lang w:val="vi-VN"/>
        </w:rPr>
        <w:t>29</w:t>
      </w:r>
      <w:r w:rsidRPr="008F4900">
        <w:rPr>
          <w:b/>
          <w:szCs w:val="28"/>
          <w:lang w:val="vi-VN"/>
        </w:rPr>
        <w:t>. Nhiệm vụ, quyền hạn của Bộ Tài chính</w:t>
      </w:r>
    </w:p>
    <w:p w:rsidR="003651F6" w:rsidRDefault="008F4900" w:rsidP="003651F6">
      <w:pPr>
        <w:pStyle w:val="BodyText"/>
        <w:tabs>
          <w:tab w:val="left" w:pos="0"/>
        </w:tabs>
        <w:spacing w:before="240" w:after="0" w:line="240" w:lineRule="auto"/>
        <w:ind w:firstLine="567"/>
        <w:jc w:val="both"/>
        <w:rPr>
          <w:sz w:val="28"/>
          <w:szCs w:val="28"/>
          <w:lang w:val="nl-NL"/>
        </w:rPr>
      </w:pPr>
      <w:r w:rsidRPr="008F4900">
        <w:rPr>
          <w:sz w:val="28"/>
          <w:szCs w:val="28"/>
          <w:lang w:val="nl-NL"/>
        </w:rPr>
        <w:t>1. Chủ trì, phối hợp với các cơ quan có liên quan xây dựng chế độ hướng dẫn về quản lý tài chính nhà nước đối với viện trợ.</w:t>
      </w:r>
    </w:p>
    <w:p w:rsidR="003651F6" w:rsidRDefault="008F4900" w:rsidP="003651F6">
      <w:pPr>
        <w:pStyle w:val="BodyText"/>
        <w:tabs>
          <w:tab w:val="left" w:pos="0"/>
        </w:tabs>
        <w:spacing w:before="240" w:after="0" w:line="240" w:lineRule="auto"/>
        <w:ind w:firstLine="567"/>
        <w:jc w:val="both"/>
        <w:rPr>
          <w:sz w:val="28"/>
          <w:szCs w:val="28"/>
          <w:lang w:val="nl-NL"/>
        </w:rPr>
      </w:pPr>
      <w:r w:rsidRPr="008F4900">
        <w:rPr>
          <w:sz w:val="28"/>
          <w:szCs w:val="28"/>
          <w:lang w:val="nl-NL"/>
        </w:rPr>
        <w:t>2. Tham gia ý kiến đối với các khoản viện trợ theo quy định.</w:t>
      </w:r>
    </w:p>
    <w:p w:rsidR="003651F6" w:rsidRDefault="008F4900" w:rsidP="003651F6">
      <w:pPr>
        <w:pStyle w:val="BodyText"/>
        <w:tabs>
          <w:tab w:val="left" w:pos="0"/>
        </w:tabs>
        <w:spacing w:before="240" w:after="0" w:line="240" w:lineRule="auto"/>
        <w:ind w:firstLine="567"/>
        <w:jc w:val="both"/>
        <w:rPr>
          <w:sz w:val="28"/>
          <w:szCs w:val="28"/>
          <w:lang w:val="nl-NL"/>
        </w:rPr>
      </w:pPr>
      <w:r w:rsidRPr="008F4900">
        <w:rPr>
          <w:sz w:val="28"/>
          <w:szCs w:val="28"/>
          <w:lang w:val="nl-NL"/>
        </w:rPr>
        <w:t>3. Quản lý tài chính nhà nước đối với viện trợ</w:t>
      </w:r>
      <w:r w:rsidR="00237F9B">
        <w:rPr>
          <w:sz w:val="28"/>
          <w:szCs w:val="28"/>
          <w:lang w:val="nl-NL"/>
        </w:rPr>
        <w:t xml:space="preserve"> thuộc nguồn thu ngân sách nhà nước</w:t>
      </w:r>
      <w:r w:rsidRPr="008F4900">
        <w:rPr>
          <w:sz w:val="28"/>
          <w:szCs w:val="28"/>
          <w:lang w:val="nl-NL"/>
        </w:rPr>
        <w:t>.</w:t>
      </w:r>
    </w:p>
    <w:p w:rsidR="003651F6" w:rsidRDefault="008F4900" w:rsidP="003651F6">
      <w:pPr>
        <w:pStyle w:val="BodyText"/>
        <w:tabs>
          <w:tab w:val="left" w:pos="0"/>
        </w:tabs>
        <w:spacing w:before="240" w:after="0" w:line="240" w:lineRule="auto"/>
        <w:ind w:firstLine="567"/>
        <w:jc w:val="both"/>
        <w:rPr>
          <w:sz w:val="28"/>
          <w:szCs w:val="28"/>
          <w:lang w:val="nl-NL"/>
        </w:rPr>
      </w:pPr>
      <w:r w:rsidRPr="008F4900">
        <w:rPr>
          <w:sz w:val="28"/>
          <w:szCs w:val="28"/>
          <w:lang w:val="nl-NL"/>
        </w:rPr>
        <w:t xml:space="preserve">4. </w:t>
      </w:r>
      <w:r w:rsidR="005D1D6D">
        <w:rPr>
          <w:sz w:val="28"/>
          <w:szCs w:val="28"/>
          <w:lang w:val="nl-NL"/>
        </w:rPr>
        <w:t xml:space="preserve">Tổng hợp tình </w:t>
      </w:r>
      <w:r w:rsidRPr="008F4900">
        <w:rPr>
          <w:sz w:val="28"/>
          <w:szCs w:val="28"/>
          <w:lang w:val="nl-NL"/>
        </w:rPr>
        <w:t>hình</w:t>
      </w:r>
      <w:r w:rsidR="009826E9">
        <w:rPr>
          <w:sz w:val="28"/>
          <w:szCs w:val="28"/>
          <w:lang w:val="nl-NL"/>
        </w:rPr>
        <w:t xml:space="preserve"> </w:t>
      </w:r>
      <w:r w:rsidR="005D1D6D">
        <w:rPr>
          <w:sz w:val="28"/>
          <w:szCs w:val="28"/>
          <w:lang w:val="nl-NL"/>
        </w:rPr>
        <w:t>quản lý</w:t>
      </w:r>
      <w:r w:rsidRPr="008F4900">
        <w:rPr>
          <w:sz w:val="28"/>
          <w:szCs w:val="28"/>
          <w:lang w:val="nl-NL"/>
        </w:rPr>
        <w:t xml:space="preserve"> tài chính </w:t>
      </w:r>
      <w:r w:rsidR="00237F9B">
        <w:rPr>
          <w:sz w:val="28"/>
          <w:szCs w:val="28"/>
          <w:lang w:val="nl-NL"/>
        </w:rPr>
        <w:t>đối với</w:t>
      </w:r>
      <w:r w:rsidRPr="008F4900">
        <w:rPr>
          <w:sz w:val="28"/>
          <w:szCs w:val="28"/>
          <w:lang w:val="nl-NL"/>
        </w:rPr>
        <w:t xml:space="preserve"> khoản viện trợ</w:t>
      </w:r>
      <w:r w:rsidR="00237F9B">
        <w:rPr>
          <w:sz w:val="28"/>
          <w:szCs w:val="28"/>
          <w:lang w:val="nl-NL"/>
        </w:rPr>
        <w:t xml:space="preserve">. </w:t>
      </w:r>
      <w:r w:rsidR="005D1D6D">
        <w:rPr>
          <w:sz w:val="28"/>
          <w:szCs w:val="28"/>
          <w:lang w:val="nl-NL"/>
        </w:rPr>
        <w:t>Định kỳ hằng năm gửi báo cáo tới Bộ Kế hoạch và Đầu tư để tổng hợp và báo cáo Thủ tướng Chính phủ.</w:t>
      </w:r>
    </w:p>
    <w:p w:rsidR="003651F6" w:rsidRDefault="008F4900" w:rsidP="003651F6">
      <w:pPr>
        <w:pStyle w:val="BodyText"/>
        <w:tabs>
          <w:tab w:val="left" w:pos="0"/>
        </w:tabs>
        <w:spacing w:before="240" w:after="0" w:line="240" w:lineRule="auto"/>
        <w:ind w:firstLine="567"/>
        <w:jc w:val="both"/>
        <w:rPr>
          <w:sz w:val="28"/>
          <w:szCs w:val="28"/>
          <w:lang w:val="nl-NL"/>
        </w:rPr>
      </w:pPr>
      <w:r w:rsidRPr="008F4900">
        <w:rPr>
          <w:sz w:val="28"/>
          <w:szCs w:val="28"/>
          <w:lang w:val="nl-NL"/>
        </w:rPr>
        <w:lastRenderedPageBreak/>
        <w:t>5. Kiểm tra giám sát tình hình quản lý tài chính và tuân thủ quy định tài chính đối với các tổ chức, đơn vị tiếp nhận viện trợ thuộc phạm vi điều chỉnh của Nghị định này.</w:t>
      </w:r>
    </w:p>
    <w:p w:rsidR="003651F6" w:rsidRDefault="008F4900" w:rsidP="003651F6">
      <w:pPr>
        <w:pStyle w:val="BalloonText"/>
        <w:tabs>
          <w:tab w:val="left" w:pos="426"/>
        </w:tabs>
        <w:spacing w:before="240"/>
        <w:ind w:firstLine="567"/>
        <w:jc w:val="both"/>
        <w:outlineLvl w:val="0"/>
        <w:rPr>
          <w:rFonts w:ascii="Times New Roman" w:hAnsi="Times New Roman"/>
          <w:sz w:val="28"/>
          <w:szCs w:val="28"/>
          <w:lang w:val="vi-VN"/>
        </w:rPr>
      </w:pPr>
      <w:r w:rsidRPr="008F4900">
        <w:rPr>
          <w:rFonts w:ascii="Times New Roman" w:hAnsi="Times New Roman"/>
          <w:b/>
          <w:sz w:val="28"/>
          <w:szCs w:val="28"/>
          <w:lang w:val="vi-VN"/>
        </w:rPr>
        <w:t xml:space="preserve">Điều </w:t>
      </w:r>
      <w:r w:rsidRPr="008F4900">
        <w:rPr>
          <w:rFonts w:ascii="Times New Roman" w:hAnsi="Times New Roman"/>
          <w:b/>
          <w:sz w:val="28"/>
          <w:szCs w:val="28"/>
        </w:rPr>
        <w:t>30</w:t>
      </w:r>
      <w:r w:rsidRPr="008F4900">
        <w:rPr>
          <w:rFonts w:ascii="Times New Roman" w:hAnsi="Times New Roman"/>
          <w:b/>
          <w:sz w:val="28"/>
          <w:szCs w:val="28"/>
          <w:lang w:val="vi-VN"/>
        </w:rPr>
        <w:t>.</w:t>
      </w:r>
      <w:r w:rsidR="009826E9">
        <w:rPr>
          <w:rFonts w:ascii="Times New Roman" w:hAnsi="Times New Roman"/>
          <w:b/>
          <w:sz w:val="28"/>
          <w:szCs w:val="28"/>
        </w:rPr>
        <w:t xml:space="preserve"> </w:t>
      </w:r>
      <w:r w:rsidRPr="008F4900">
        <w:rPr>
          <w:rFonts w:ascii="Times New Roman" w:hAnsi="Times New Roman"/>
          <w:b/>
          <w:sz w:val="28"/>
          <w:szCs w:val="28"/>
          <w:lang w:val="vi-VN"/>
        </w:rPr>
        <w:t>Nhiệm vụ, quyền hạn của Bộ Ngoại giao</w:t>
      </w:r>
    </w:p>
    <w:p w:rsidR="003651F6" w:rsidRDefault="008F4900" w:rsidP="003651F6">
      <w:pPr>
        <w:tabs>
          <w:tab w:val="left" w:pos="432"/>
        </w:tabs>
        <w:overflowPunct w:val="0"/>
        <w:autoSpaceDE w:val="0"/>
        <w:autoSpaceDN w:val="0"/>
        <w:adjustRightInd w:val="0"/>
        <w:spacing w:before="240" w:after="0" w:line="240" w:lineRule="auto"/>
        <w:ind w:firstLine="567"/>
        <w:jc w:val="both"/>
        <w:rPr>
          <w:lang w:val="vi-VN"/>
        </w:rPr>
      </w:pPr>
      <w:r w:rsidRPr="00053504">
        <w:rPr>
          <w:lang w:val="vi-VN"/>
        </w:rPr>
        <w:t>1. Tham gia góp ý kiến các khoản viện trợ theo quy định.</w:t>
      </w:r>
    </w:p>
    <w:p w:rsidR="003651F6" w:rsidRDefault="008F4900" w:rsidP="003651F6">
      <w:pPr>
        <w:tabs>
          <w:tab w:val="left" w:pos="432"/>
        </w:tabs>
        <w:overflowPunct w:val="0"/>
        <w:autoSpaceDE w:val="0"/>
        <w:autoSpaceDN w:val="0"/>
        <w:adjustRightInd w:val="0"/>
        <w:spacing w:before="240" w:after="0" w:line="240" w:lineRule="auto"/>
        <w:ind w:firstLine="567"/>
        <w:jc w:val="both"/>
        <w:rPr>
          <w:lang w:val="vi-VN"/>
        </w:rPr>
      </w:pPr>
      <w:r w:rsidRPr="00053504">
        <w:rPr>
          <w:lang w:val="vi-VN"/>
        </w:rPr>
        <w:t xml:space="preserve">2. Tham gia giám sát việc thực hiện các khoản viện trợ của các tổ chức phi chính phủ nước ngoài </w:t>
      </w:r>
      <w:r w:rsidR="005D1D6D">
        <w:t>theo</w:t>
      </w:r>
      <w:r w:rsidRPr="00053504">
        <w:rPr>
          <w:lang w:val="vi-VN"/>
        </w:rPr>
        <w:t xml:space="preserve"> cam kết viện trợ và thực hiện đúng hoạt động đã đăng ký của các tổ chức phi chính phủ nước ngoài</w:t>
      </w:r>
      <w:r w:rsidR="005D1D6D">
        <w:t xml:space="preserve"> với cơ quan nhà nước có thẩm quyền</w:t>
      </w:r>
      <w:r w:rsidRPr="00053504">
        <w:rPr>
          <w:lang w:val="vi-VN"/>
        </w:rPr>
        <w:t>.</w:t>
      </w:r>
    </w:p>
    <w:p w:rsidR="003651F6" w:rsidRDefault="008F4900" w:rsidP="003651F6">
      <w:pPr>
        <w:tabs>
          <w:tab w:val="left" w:pos="432"/>
        </w:tabs>
        <w:overflowPunct w:val="0"/>
        <w:autoSpaceDE w:val="0"/>
        <w:autoSpaceDN w:val="0"/>
        <w:adjustRightInd w:val="0"/>
        <w:spacing w:before="240" w:after="0" w:line="240" w:lineRule="auto"/>
        <w:ind w:firstLine="567"/>
        <w:jc w:val="both"/>
        <w:rPr>
          <w:lang w:val="vi-VN"/>
        </w:rPr>
      </w:pPr>
      <w:r w:rsidRPr="00053504">
        <w:rPr>
          <w:lang w:val="vi-VN"/>
        </w:rPr>
        <w:t>3. Cung cấp thường xuyên, đầy đủ thông tin về tình hình cấp, gia hạn, sửa đổi, bổ sung Giấy đăng ký và hoạt động của các tổ chức phi chính phủ nước ngoài để làm cơ sở cho việc tiến hành vận động và thẩm định viện trợ của các tổ chức phi chính phủ nước ngoài theo quy định tại Nghị định này.</w:t>
      </w:r>
    </w:p>
    <w:p w:rsidR="003651F6" w:rsidRDefault="008F4900" w:rsidP="003651F6">
      <w:pPr>
        <w:pStyle w:val="BalloonText"/>
        <w:tabs>
          <w:tab w:val="left" w:pos="432"/>
        </w:tabs>
        <w:spacing w:before="240"/>
        <w:ind w:firstLine="567"/>
        <w:jc w:val="both"/>
        <w:outlineLvl w:val="0"/>
        <w:rPr>
          <w:rFonts w:ascii="Times New Roman" w:hAnsi="Times New Roman"/>
          <w:b/>
          <w:sz w:val="28"/>
          <w:szCs w:val="28"/>
          <w:lang w:val="vi-VN"/>
        </w:rPr>
      </w:pPr>
      <w:r w:rsidRPr="008F4900">
        <w:rPr>
          <w:rFonts w:ascii="Times New Roman" w:hAnsi="Times New Roman"/>
          <w:b/>
          <w:sz w:val="28"/>
          <w:szCs w:val="28"/>
          <w:lang w:val="vi-VN"/>
        </w:rPr>
        <w:t xml:space="preserve">Điều </w:t>
      </w:r>
      <w:r w:rsidRPr="008F4900">
        <w:rPr>
          <w:rFonts w:ascii="Times New Roman" w:hAnsi="Times New Roman"/>
          <w:b/>
          <w:sz w:val="28"/>
          <w:szCs w:val="28"/>
        </w:rPr>
        <w:t>31</w:t>
      </w:r>
      <w:r w:rsidRPr="008F4900">
        <w:rPr>
          <w:rFonts w:ascii="Times New Roman" w:hAnsi="Times New Roman"/>
          <w:b/>
          <w:sz w:val="28"/>
          <w:szCs w:val="28"/>
          <w:lang w:val="vi-VN"/>
        </w:rPr>
        <w:t>. Nhiệm vụ, quyền hạn của Bộ Công an</w:t>
      </w:r>
    </w:p>
    <w:p w:rsidR="003651F6" w:rsidRDefault="008F4900" w:rsidP="003651F6">
      <w:pPr>
        <w:pStyle w:val="BalloonText"/>
        <w:tabs>
          <w:tab w:val="left" w:pos="432"/>
        </w:tabs>
        <w:spacing w:before="240"/>
        <w:ind w:firstLine="567"/>
        <w:jc w:val="both"/>
        <w:rPr>
          <w:rFonts w:ascii="Times New Roman" w:hAnsi="Times New Roman"/>
          <w:spacing w:val="-4"/>
          <w:sz w:val="28"/>
          <w:szCs w:val="28"/>
          <w:lang w:val="vi-VN"/>
        </w:rPr>
      </w:pPr>
      <w:r w:rsidRPr="008F4900">
        <w:rPr>
          <w:rFonts w:ascii="Times New Roman" w:hAnsi="Times New Roman"/>
          <w:spacing w:val="-4"/>
          <w:sz w:val="28"/>
          <w:szCs w:val="28"/>
          <w:lang w:val="vi-VN"/>
        </w:rPr>
        <w:t>1. H</w:t>
      </w:r>
      <w:r w:rsidRPr="008F4900">
        <w:rPr>
          <w:rFonts w:ascii="Times New Roman" w:hAnsi="Times New Roman" w:hint="eastAsia"/>
          <w:spacing w:val="-4"/>
          <w:sz w:val="28"/>
          <w:szCs w:val="28"/>
          <w:lang w:val="vi-VN"/>
        </w:rPr>
        <w:t>ư</w:t>
      </w:r>
      <w:r w:rsidRPr="008F4900">
        <w:rPr>
          <w:rFonts w:ascii="Times New Roman" w:hAnsi="Times New Roman"/>
          <w:spacing w:val="-4"/>
          <w:sz w:val="28"/>
          <w:szCs w:val="28"/>
          <w:lang w:val="vi-VN"/>
        </w:rPr>
        <w:t>ớng dẫn và hỗ trợ các c</w:t>
      </w:r>
      <w:r w:rsidRPr="008F4900">
        <w:rPr>
          <w:rFonts w:ascii="Times New Roman" w:hAnsi="Times New Roman" w:hint="eastAsia"/>
          <w:spacing w:val="-4"/>
          <w:sz w:val="28"/>
          <w:szCs w:val="28"/>
          <w:lang w:val="vi-VN"/>
        </w:rPr>
        <w:t>ơ</w:t>
      </w:r>
      <w:r w:rsidRPr="008F4900">
        <w:rPr>
          <w:rFonts w:ascii="Times New Roman" w:hAnsi="Times New Roman"/>
          <w:spacing w:val="-4"/>
          <w:sz w:val="28"/>
          <w:szCs w:val="28"/>
          <w:lang w:val="vi-VN"/>
        </w:rPr>
        <w:t xml:space="preserve"> quan, tổ chức Việt Nam trong quá trình tiếp nhận và sử dụng các khoản viện trợ thực hiện </w:t>
      </w:r>
      <w:r w:rsidRPr="008F4900">
        <w:rPr>
          <w:rFonts w:ascii="Times New Roman" w:hAnsi="Times New Roman" w:hint="eastAsia"/>
          <w:spacing w:val="-4"/>
          <w:sz w:val="28"/>
          <w:szCs w:val="28"/>
          <w:lang w:val="vi-VN"/>
        </w:rPr>
        <w:t>đú</w:t>
      </w:r>
      <w:r w:rsidRPr="008F4900">
        <w:rPr>
          <w:rFonts w:ascii="Times New Roman" w:hAnsi="Times New Roman"/>
          <w:spacing w:val="-4"/>
          <w:sz w:val="28"/>
          <w:szCs w:val="28"/>
          <w:lang w:val="vi-VN"/>
        </w:rPr>
        <w:t xml:space="preserve">ng các quy </w:t>
      </w:r>
      <w:r w:rsidRPr="008F4900">
        <w:rPr>
          <w:rFonts w:ascii="Times New Roman" w:hAnsi="Times New Roman" w:hint="eastAsia"/>
          <w:spacing w:val="-4"/>
          <w:sz w:val="28"/>
          <w:szCs w:val="28"/>
          <w:lang w:val="vi-VN"/>
        </w:rPr>
        <w:t>đ</w:t>
      </w:r>
      <w:r w:rsidRPr="008F4900">
        <w:rPr>
          <w:rFonts w:ascii="Times New Roman" w:hAnsi="Times New Roman"/>
          <w:spacing w:val="-4"/>
          <w:sz w:val="28"/>
          <w:szCs w:val="28"/>
          <w:lang w:val="vi-VN"/>
        </w:rPr>
        <w:t>ịnh của pháp luật Việt Nam về bảo vệ an ninh quốc gia và giữ gìn trật tự an toàn xã hội.</w:t>
      </w:r>
    </w:p>
    <w:p w:rsidR="003651F6" w:rsidRDefault="008F4900" w:rsidP="003651F6">
      <w:pPr>
        <w:pStyle w:val="BalloonText"/>
        <w:tabs>
          <w:tab w:val="left" w:pos="432"/>
        </w:tabs>
        <w:spacing w:before="240"/>
        <w:ind w:firstLine="567"/>
        <w:jc w:val="both"/>
        <w:rPr>
          <w:rFonts w:ascii="Times New Roman" w:hAnsi="Times New Roman"/>
          <w:spacing w:val="-4"/>
          <w:sz w:val="28"/>
          <w:szCs w:val="28"/>
          <w:lang w:val="vi-VN"/>
        </w:rPr>
      </w:pPr>
      <w:r w:rsidRPr="008F4900">
        <w:rPr>
          <w:rFonts w:ascii="Times New Roman" w:hAnsi="Times New Roman"/>
          <w:spacing w:val="-4"/>
          <w:sz w:val="28"/>
          <w:szCs w:val="28"/>
          <w:lang w:val="vi-VN"/>
        </w:rPr>
        <w:t xml:space="preserve">2. Tham gia thẩm </w:t>
      </w:r>
      <w:r w:rsidRPr="008F4900">
        <w:rPr>
          <w:rFonts w:ascii="Times New Roman" w:hAnsi="Times New Roman" w:hint="eastAsia"/>
          <w:spacing w:val="-4"/>
          <w:sz w:val="28"/>
          <w:szCs w:val="28"/>
          <w:lang w:val="vi-VN"/>
        </w:rPr>
        <w:t>đ</w:t>
      </w:r>
      <w:r w:rsidRPr="008F4900">
        <w:rPr>
          <w:rFonts w:ascii="Times New Roman" w:hAnsi="Times New Roman"/>
          <w:spacing w:val="-4"/>
          <w:sz w:val="28"/>
          <w:szCs w:val="28"/>
          <w:lang w:val="vi-VN"/>
        </w:rPr>
        <w:t xml:space="preserve">ịnh và góp ý kiến với Bộ Kế hoạch và </w:t>
      </w:r>
      <w:r w:rsidRPr="008F4900">
        <w:rPr>
          <w:rFonts w:ascii="Times New Roman" w:hAnsi="Times New Roman" w:hint="eastAsia"/>
          <w:spacing w:val="-4"/>
          <w:sz w:val="28"/>
          <w:szCs w:val="28"/>
          <w:lang w:val="vi-VN"/>
        </w:rPr>
        <w:t>Đ</w:t>
      </w:r>
      <w:r w:rsidRPr="008F4900">
        <w:rPr>
          <w:rFonts w:ascii="Times New Roman" w:hAnsi="Times New Roman"/>
          <w:spacing w:val="-4"/>
          <w:sz w:val="28"/>
          <w:szCs w:val="28"/>
          <w:lang w:val="vi-VN"/>
        </w:rPr>
        <w:t>ầu t</w:t>
      </w:r>
      <w:r w:rsidRPr="008F4900">
        <w:rPr>
          <w:rFonts w:ascii="Times New Roman" w:hAnsi="Times New Roman" w:hint="eastAsia"/>
          <w:spacing w:val="-4"/>
          <w:sz w:val="28"/>
          <w:szCs w:val="28"/>
          <w:lang w:val="vi-VN"/>
        </w:rPr>
        <w:t>ư</w:t>
      </w:r>
      <w:r w:rsidRPr="008F4900">
        <w:rPr>
          <w:rFonts w:ascii="Times New Roman" w:hAnsi="Times New Roman"/>
          <w:spacing w:val="-4"/>
          <w:sz w:val="28"/>
          <w:szCs w:val="28"/>
          <w:lang w:val="vi-VN"/>
        </w:rPr>
        <w:t xml:space="preserve"> về các khoản viện trợ liên quan tr</w:t>
      </w:r>
      <w:r w:rsidRPr="008F4900">
        <w:rPr>
          <w:rFonts w:ascii="Times New Roman" w:hAnsi="Times New Roman" w:hint="eastAsia"/>
          <w:spacing w:val="-4"/>
          <w:sz w:val="28"/>
          <w:szCs w:val="28"/>
          <w:lang w:val="vi-VN"/>
        </w:rPr>
        <w:t>ư</w:t>
      </w:r>
      <w:r w:rsidRPr="008F4900">
        <w:rPr>
          <w:rFonts w:ascii="Times New Roman" w:hAnsi="Times New Roman"/>
          <w:spacing w:val="-4"/>
          <w:sz w:val="28"/>
          <w:szCs w:val="28"/>
          <w:lang w:val="vi-VN"/>
        </w:rPr>
        <w:t>ớc khi trình Thủ t</w:t>
      </w:r>
      <w:r w:rsidRPr="008F4900">
        <w:rPr>
          <w:rFonts w:ascii="Times New Roman" w:hAnsi="Times New Roman" w:hint="eastAsia"/>
          <w:spacing w:val="-4"/>
          <w:sz w:val="28"/>
          <w:szCs w:val="28"/>
          <w:lang w:val="vi-VN"/>
        </w:rPr>
        <w:t>ư</w:t>
      </w:r>
      <w:r w:rsidRPr="008F4900">
        <w:rPr>
          <w:rFonts w:ascii="Times New Roman" w:hAnsi="Times New Roman"/>
          <w:spacing w:val="-4"/>
          <w:sz w:val="28"/>
          <w:szCs w:val="28"/>
          <w:lang w:val="vi-VN"/>
        </w:rPr>
        <w:t xml:space="preserve">ớng Chính phủ xem xét, quyết </w:t>
      </w:r>
      <w:r w:rsidRPr="008F4900">
        <w:rPr>
          <w:rFonts w:ascii="Times New Roman" w:hAnsi="Times New Roman" w:hint="eastAsia"/>
          <w:spacing w:val="-4"/>
          <w:sz w:val="28"/>
          <w:szCs w:val="28"/>
          <w:lang w:val="vi-VN"/>
        </w:rPr>
        <w:t>đ</w:t>
      </w:r>
      <w:r w:rsidRPr="008F4900">
        <w:rPr>
          <w:rFonts w:ascii="Times New Roman" w:hAnsi="Times New Roman"/>
          <w:spacing w:val="-4"/>
          <w:sz w:val="28"/>
          <w:szCs w:val="28"/>
          <w:lang w:val="vi-VN"/>
        </w:rPr>
        <w:t>ịnh</w:t>
      </w:r>
      <w:r w:rsidR="004D13A7">
        <w:rPr>
          <w:rFonts w:ascii="Times New Roman" w:hAnsi="Times New Roman"/>
          <w:spacing w:val="-4"/>
          <w:sz w:val="28"/>
          <w:szCs w:val="28"/>
        </w:rPr>
        <w:t xml:space="preserve">; tham gia thẩm định và góp ý kiến </w:t>
      </w:r>
      <w:r w:rsidR="00E0212E">
        <w:rPr>
          <w:rFonts w:ascii="Times New Roman" w:hAnsi="Times New Roman"/>
          <w:spacing w:val="-4"/>
          <w:sz w:val="28"/>
          <w:szCs w:val="28"/>
        </w:rPr>
        <w:t>.</w:t>
      </w:r>
      <w:r w:rsidR="004736DB">
        <w:rPr>
          <w:rFonts w:ascii="Times New Roman" w:hAnsi="Times New Roman"/>
          <w:spacing w:val="-4"/>
          <w:sz w:val="28"/>
          <w:szCs w:val="28"/>
        </w:rPr>
        <w:t xml:space="preserve"> </w:t>
      </w:r>
    </w:p>
    <w:p w:rsidR="003651F6" w:rsidRDefault="008F4900" w:rsidP="003651F6">
      <w:pPr>
        <w:pStyle w:val="BalloonText"/>
        <w:tabs>
          <w:tab w:val="left" w:pos="432"/>
        </w:tabs>
        <w:spacing w:before="240"/>
        <w:ind w:firstLine="567"/>
        <w:jc w:val="both"/>
        <w:rPr>
          <w:rFonts w:ascii="Times New Roman" w:hAnsi="Times New Roman"/>
          <w:spacing w:val="-4"/>
          <w:sz w:val="28"/>
          <w:szCs w:val="28"/>
        </w:rPr>
      </w:pPr>
      <w:r w:rsidRPr="00C01FE9">
        <w:rPr>
          <w:rFonts w:ascii="Times New Roman" w:hAnsi="Times New Roman"/>
          <w:spacing w:val="-4"/>
          <w:sz w:val="28"/>
          <w:szCs w:val="28"/>
          <w:lang w:val="vi-VN"/>
        </w:rPr>
        <w:t xml:space="preserve">3. </w:t>
      </w:r>
      <w:r w:rsidR="00390CC2">
        <w:rPr>
          <w:rFonts w:ascii="Times New Roman" w:hAnsi="Times New Roman"/>
          <w:spacing w:val="-4"/>
          <w:sz w:val="28"/>
          <w:szCs w:val="28"/>
        </w:rPr>
        <w:t>Phối hợp với các cơ quan liên quan thanh tra, kiểm tra, giám sát</w:t>
      </w:r>
      <w:r w:rsidRPr="00C01FE9">
        <w:rPr>
          <w:rFonts w:ascii="Times New Roman" w:hAnsi="Times New Roman"/>
          <w:spacing w:val="-4"/>
          <w:sz w:val="28"/>
          <w:szCs w:val="28"/>
          <w:lang w:val="vi-VN"/>
        </w:rPr>
        <w:t xml:space="preserve"> việc tiếp nhận và sử dụng viện trợ</w:t>
      </w:r>
      <w:r w:rsidR="0023362D" w:rsidRPr="00C01FE9">
        <w:rPr>
          <w:rFonts w:ascii="Times New Roman" w:hAnsi="Times New Roman"/>
          <w:spacing w:val="-4"/>
          <w:sz w:val="28"/>
          <w:szCs w:val="28"/>
        </w:rPr>
        <w:t xml:space="preserve"> đảm bảo</w:t>
      </w:r>
      <w:r w:rsidRPr="00C01FE9">
        <w:rPr>
          <w:rFonts w:ascii="Times New Roman" w:hAnsi="Times New Roman"/>
          <w:spacing w:val="-4"/>
          <w:sz w:val="28"/>
          <w:szCs w:val="28"/>
          <w:lang w:val="vi-VN"/>
        </w:rPr>
        <w:t xml:space="preserve"> an ninh chính trị và trật tự an toàn xã hội</w:t>
      </w:r>
      <w:r w:rsidR="0023362D" w:rsidRPr="00C01FE9">
        <w:rPr>
          <w:rFonts w:ascii="Times New Roman" w:hAnsi="Times New Roman"/>
          <w:spacing w:val="-4"/>
          <w:sz w:val="28"/>
          <w:szCs w:val="28"/>
        </w:rPr>
        <w:t>.</w:t>
      </w:r>
    </w:p>
    <w:p w:rsidR="003651F6" w:rsidRDefault="008F4900" w:rsidP="003651F6">
      <w:pPr>
        <w:pStyle w:val="BalloonText"/>
        <w:tabs>
          <w:tab w:val="left" w:pos="432"/>
        </w:tabs>
        <w:spacing w:before="240"/>
        <w:ind w:firstLine="567"/>
        <w:jc w:val="both"/>
        <w:rPr>
          <w:rFonts w:ascii="Times New Roman" w:hAnsi="Times New Roman"/>
          <w:spacing w:val="-4"/>
          <w:sz w:val="28"/>
          <w:szCs w:val="28"/>
          <w:lang w:val="vi-VN"/>
        </w:rPr>
      </w:pPr>
      <w:r w:rsidRPr="008F4900">
        <w:rPr>
          <w:rFonts w:ascii="Times New Roman" w:hAnsi="Times New Roman"/>
          <w:spacing w:val="-4"/>
          <w:sz w:val="28"/>
          <w:szCs w:val="28"/>
          <w:lang w:val="vi-VN"/>
        </w:rPr>
        <w:t>4. Tiến hành các nhiệm vụ theo thẩm quyền khi phát hiện dấu hiệu vi phạm pháp luật liên quan tới việc tiếp nhận và sử dụng các khoản viện trợ.</w:t>
      </w:r>
    </w:p>
    <w:p w:rsidR="003651F6" w:rsidRDefault="008F4900" w:rsidP="003651F6">
      <w:pPr>
        <w:pStyle w:val="BalloonText"/>
        <w:tabs>
          <w:tab w:val="left" w:pos="432"/>
        </w:tabs>
        <w:spacing w:before="240"/>
        <w:ind w:firstLine="567"/>
        <w:jc w:val="both"/>
        <w:rPr>
          <w:rFonts w:ascii="Times New Roman" w:hAnsi="Times New Roman"/>
          <w:spacing w:val="-4"/>
          <w:sz w:val="28"/>
          <w:szCs w:val="28"/>
        </w:rPr>
      </w:pPr>
      <w:r w:rsidRPr="008F4900">
        <w:rPr>
          <w:rFonts w:ascii="Times New Roman" w:hAnsi="Times New Roman"/>
          <w:spacing w:val="-4"/>
          <w:sz w:val="28"/>
          <w:szCs w:val="28"/>
        </w:rPr>
        <w:t>5. Cung cấp các thông tin liên quan làm cơ sở xem xét trong quá trình thẩm định khoản viện trợ</w:t>
      </w:r>
      <w:r w:rsidR="00E0212E">
        <w:rPr>
          <w:rFonts w:ascii="Times New Roman" w:hAnsi="Times New Roman"/>
          <w:spacing w:val="-4"/>
          <w:sz w:val="28"/>
          <w:szCs w:val="28"/>
        </w:rPr>
        <w:t xml:space="preserve"> tới </w:t>
      </w:r>
      <w:r w:rsidR="00E0212E" w:rsidRPr="008F4900">
        <w:rPr>
          <w:rFonts w:ascii="Times New Roman" w:hAnsi="Times New Roman"/>
          <w:spacing w:val="-4"/>
          <w:sz w:val="28"/>
          <w:szCs w:val="28"/>
        </w:rPr>
        <w:t>Bộ Kế hoạch và Đầu tư, Bộ Tài chính, Bộ Ngoại giao, Bộ Nội vụ</w:t>
      </w:r>
      <w:r w:rsidRPr="008F4900">
        <w:rPr>
          <w:rFonts w:ascii="Times New Roman" w:hAnsi="Times New Roman"/>
          <w:spacing w:val="-4"/>
          <w:sz w:val="28"/>
          <w:szCs w:val="28"/>
        </w:rPr>
        <w:t xml:space="preserve">. </w:t>
      </w:r>
    </w:p>
    <w:p w:rsidR="003651F6" w:rsidRDefault="008F4900" w:rsidP="003651F6">
      <w:pPr>
        <w:pStyle w:val="BalloonText"/>
        <w:tabs>
          <w:tab w:val="left" w:pos="432"/>
        </w:tabs>
        <w:spacing w:before="240"/>
        <w:ind w:firstLine="567"/>
        <w:jc w:val="both"/>
        <w:rPr>
          <w:rFonts w:ascii="Times New Roman" w:hAnsi="Times New Roman"/>
          <w:b/>
          <w:spacing w:val="-4"/>
          <w:sz w:val="28"/>
          <w:szCs w:val="28"/>
        </w:rPr>
      </w:pPr>
      <w:r w:rsidRPr="008F4900">
        <w:rPr>
          <w:rFonts w:ascii="Times New Roman" w:hAnsi="Times New Roman"/>
          <w:b/>
          <w:spacing w:val="-4"/>
          <w:sz w:val="28"/>
          <w:szCs w:val="28"/>
        </w:rPr>
        <w:t>Điều 32. Nhiệm vụ, quyền hạn của Bộ Nội vụ</w:t>
      </w:r>
    </w:p>
    <w:p w:rsidR="003651F6" w:rsidRDefault="008F4900" w:rsidP="003651F6">
      <w:pPr>
        <w:pStyle w:val="BalloonText"/>
        <w:tabs>
          <w:tab w:val="left" w:pos="432"/>
        </w:tabs>
        <w:spacing w:before="240"/>
        <w:ind w:firstLine="567"/>
        <w:jc w:val="both"/>
        <w:rPr>
          <w:rFonts w:ascii="Times New Roman" w:hAnsi="Times New Roman"/>
          <w:spacing w:val="-4"/>
          <w:sz w:val="28"/>
          <w:szCs w:val="28"/>
        </w:rPr>
      </w:pPr>
      <w:r w:rsidRPr="008F4900">
        <w:rPr>
          <w:rFonts w:ascii="Times New Roman" w:hAnsi="Times New Roman"/>
          <w:spacing w:val="-4"/>
          <w:sz w:val="28"/>
          <w:szCs w:val="28"/>
        </w:rPr>
        <w:t xml:space="preserve">1. </w:t>
      </w:r>
      <w:r w:rsidR="00686696">
        <w:rPr>
          <w:rFonts w:ascii="Times New Roman" w:hAnsi="Times New Roman"/>
          <w:spacing w:val="-4"/>
          <w:sz w:val="28"/>
          <w:szCs w:val="28"/>
        </w:rPr>
        <w:t>Chủ trì thẩm định theo thẩm quyền phê duyệ</w:t>
      </w:r>
      <w:r w:rsidR="001C38BE">
        <w:rPr>
          <w:rFonts w:ascii="Times New Roman" w:hAnsi="Times New Roman"/>
          <w:spacing w:val="-4"/>
          <w:sz w:val="28"/>
          <w:szCs w:val="28"/>
        </w:rPr>
        <w:t>t; t</w:t>
      </w:r>
      <w:r w:rsidRPr="008F4900">
        <w:rPr>
          <w:rFonts w:ascii="Times New Roman" w:hAnsi="Times New Roman"/>
          <w:spacing w:val="-4"/>
          <w:sz w:val="28"/>
          <w:szCs w:val="28"/>
        </w:rPr>
        <w:t xml:space="preserve">ham gia thẩm định và góp ý kiến </w:t>
      </w:r>
      <w:r w:rsidR="003651F6">
        <w:rPr>
          <w:rFonts w:ascii="Times New Roman" w:hAnsi="Times New Roman"/>
          <w:spacing w:val="-4"/>
          <w:sz w:val="28"/>
          <w:szCs w:val="28"/>
        </w:rPr>
        <w:t>về việc</w:t>
      </w:r>
      <w:r w:rsidRPr="008F4900">
        <w:rPr>
          <w:rFonts w:ascii="Times New Roman" w:hAnsi="Times New Roman"/>
          <w:spacing w:val="-4"/>
          <w:sz w:val="28"/>
          <w:szCs w:val="28"/>
        </w:rPr>
        <w:t xml:space="preserve"> tiếp nhận các khoản viện trợ có nội dung liên quan.</w:t>
      </w:r>
    </w:p>
    <w:p w:rsidR="003651F6" w:rsidRDefault="008F4900" w:rsidP="003651F6">
      <w:pPr>
        <w:pStyle w:val="BalloonText"/>
        <w:tabs>
          <w:tab w:val="left" w:pos="432"/>
        </w:tabs>
        <w:spacing w:before="240"/>
        <w:ind w:firstLine="567"/>
        <w:jc w:val="both"/>
        <w:rPr>
          <w:rFonts w:ascii="Times New Roman" w:hAnsi="Times New Roman"/>
          <w:spacing w:val="-4"/>
          <w:sz w:val="28"/>
          <w:szCs w:val="28"/>
        </w:rPr>
      </w:pPr>
      <w:r w:rsidRPr="008F4900">
        <w:rPr>
          <w:rFonts w:ascii="Times New Roman" w:hAnsi="Times New Roman"/>
          <w:spacing w:val="-4"/>
          <w:sz w:val="28"/>
          <w:szCs w:val="28"/>
        </w:rPr>
        <w:t>2. Hướng dẫn và hỗ trợ các cơ quan, tổ chức Việt Nam chấp hành thực hiện đường lối, chính sách tôn giáo của Nhà nước trong quá trình tiếp nhận và sử dụng các khoản viện trợ.</w:t>
      </w:r>
    </w:p>
    <w:p w:rsidR="003651F6" w:rsidRDefault="008F4900" w:rsidP="003651F6">
      <w:pPr>
        <w:pStyle w:val="BalloonText"/>
        <w:tabs>
          <w:tab w:val="left" w:pos="432"/>
        </w:tabs>
        <w:spacing w:before="240" w:line="252" w:lineRule="auto"/>
        <w:ind w:firstLine="567"/>
        <w:jc w:val="both"/>
        <w:rPr>
          <w:rFonts w:ascii="Times New Roman" w:hAnsi="Times New Roman"/>
          <w:spacing w:val="-4"/>
          <w:sz w:val="28"/>
          <w:szCs w:val="28"/>
        </w:rPr>
      </w:pPr>
      <w:r w:rsidRPr="008F4900">
        <w:rPr>
          <w:rFonts w:ascii="Times New Roman" w:hAnsi="Times New Roman"/>
          <w:spacing w:val="-4"/>
          <w:sz w:val="28"/>
          <w:szCs w:val="28"/>
        </w:rPr>
        <w:lastRenderedPageBreak/>
        <w:t xml:space="preserve">3. </w:t>
      </w:r>
      <w:r w:rsidR="00CA6E07">
        <w:rPr>
          <w:rFonts w:ascii="Times New Roman" w:hAnsi="Times New Roman"/>
          <w:spacing w:val="-4"/>
          <w:sz w:val="28"/>
          <w:szCs w:val="28"/>
        </w:rPr>
        <w:t>T</w:t>
      </w:r>
      <w:r w:rsidRPr="008F4900">
        <w:rPr>
          <w:rFonts w:ascii="Times New Roman" w:hAnsi="Times New Roman"/>
          <w:spacing w:val="-4"/>
          <w:sz w:val="28"/>
          <w:szCs w:val="28"/>
        </w:rPr>
        <w:t xml:space="preserve">ổng hợp hàng năm về tình hình quản lý và sử dụng viện trợ của các tổ chức </w:t>
      </w:r>
      <w:r w:rsidR="001C38BE">
        <w:rPr>
          <w:rFonts w:ascii="Times New Roman" w:hAnsi="Times New Roman"/>
          <w:spacing w:val="-4"/>
          <w:sz w:val="28"/>
          <w:szCs w:val="28"/>
        </w:rPr>
        <w:t>thuộc đối tượng điều chỉnh của pháp luật Việt Nam về hội, quỹ xã hội, quỹ từ thiện</w:t>
      </w:r>
      <w:r w:rsidRPr="008F4900">
        <w:rPr>
          <w:rFonts w:ascii="Times New Roman" w:hAnsi="Times New Roman"/>
          <w:spacing w:val="-4"/>
          <w:sz w:val="28"/>
          <w:szCs w:val="28"/>
        </w:rPr>
        <w:t>.</w:t>
      </w:r>
      <w:r w:rsidR="00CA6E07">
        <w:rPr>
          <w:rFonts w:ascii="Times New Roman" w:hAnsi="Times New Roman"/>
          <w:spacing w:val="-4"/>
          <w:sz w:val="28"/>
          <w:szCs w:val="28"/>
        </w:rPr>
        <w:t xml:space="preserve"> Báo cáo định kỳ hằng năm gửi Bộ Kế hoạch và Đầu tư để tổng hợp và báo cáo Thủ tướng Chính phủ.</w:t>
      </w:r>
    </w:p>
    <w:p w:rsidR="003651F6" w:rsidRDefault="008F4900" w:rsidP="003651F6">
      <w:pPr>
        <w:pStyle w:val="BalloonText"/>
        <w:tabs>
          <w:tab w:val="left" w:pos="432"/>
        </w:tabs>
        <w:spacing w:before="240" w:line="252" w:lineRule="auto"/>
        <w:ind w:firstLine="567"/>
        <w:jc w:val="both"/>
        <w:rPr>
          <w:rFonts w:ascii="Times New Roman" w:hAnsi="Times New Roman"/>
          <w:spacing w:val="-4"/>
          <w:sz w:val="28"/>
          <w:szCs w:val="28"/>
        </w:rPr>
      </w:pPr>
      <w:r w:rsidRPr="008F4900">
        <w:rPr>
          <w:rFonts w:ascii="Times New Roman" w:hAnsi="Times New Roman"/>
          <w:spacing w:val="-4"/>
          <w:sz w:val="28"/>
          <w:szCs w:val="28"/>
        </w:rPr>
        <w:t>4. Kiểm tra,</w:t>
      </w:r>
      <w:r w:rsidR="004736DB">
        <w:rPr>
          <w:rFonts w:ascii="Times New Roman" w:hAnsi="Times New Roman"/>
          <w:spacing w:val="-4"/>
          <w:sz w:val="28"/>
          <w:szCs w:val="28"/>
        </w:rPr>
        <w:t xml:space="preserve"> </w:t>
      </w:r>
      <w:r w:rsidRPr="008F4900">
        <w:rPr>
          <w:rFonts w:ascii="Times New Roman" w:hAnsi="Times New Roman"/>
          <w:spacing w:val="-4"/>
          <w:sz w:val="28"/>
          <w:szCs w:val="28"/>
        </w:rPr>
        <w:t xml:space="preserve">giám sát tình hình tiếp nhận, quản lý và sử dụng viện trợ của các tổ chức </w:t>
      </w:r>
      <w:r w:rsidR="00E920E9">
        <w:rPr>
          <w:rFonts w:ascii="Times New Roman" w:hAnsi="Times New Roman"/>
          <w:spacing w:val="-4"/>
          <w:sz w:val="28"/>
          <w:szCs w:val="28"/>
        </w:rPr>
        <w:t>hội, quỹ xã hội, quỹ từ thiện theo thẩm quyền quản lý nhà nước của Bộ Nội vụ</w:t>
      </w:r>
      <w:r w:rsidRPr="008F4900">
        <w:rPr>
          <w:rFonts w:ascii="Times New Roman" w:hAnsi="Times New Roman"/>
          <w:spacing w:val="-4"/>
          <w:sz w:val="28"/>
          <w:szCs w:val="28"/>
        </w:rPr>
        <w:t>.</w:t>
      </w:r>
    </w:p>
    <w:p w:rsidR="003651F6" w:rsidRDefault="008F4900" w:rsidP="003651F6">
      <w:pPr>
        <w:pStyle w:val="BalloonText"/>
        <w:spacing w:before="240" w:line="252" w:lineRule="auto"/>
        <w:ind w:firstLine="567"/>
        <w:jc w:val="both"/>
        <w:rPr>
          <w:rFonts w:ascii="Times New Roman" w:hAnsi="Times New Roman"/>
          <w:b/>
          <w:sz w:val="28"/>
          <w:szCs w:val="28"/>
        </w:rPr>
      </w:pPr>
      <w:r w:rsidRPr="008F4900">
        <w:rPr>
          <w:rFonts w:ascii="Times New Roman" w:hAnsi="Times New Roman"/>
          <w:b/>
          <w:sz w:val="28"/>
          <w:szCs w:val="28"/>
          <w:lang w:val="vi-VN"/>
        </w:rPr>
        <w:t xml:space="preserve">Điều </w:t>
      </w:r>
      <w:r w:rsidR="00DB3C16" w:rsidRPr="008F4900">
        <w:rPr>
          <w:rFonts w:ascii="Times New Roman" w:hAnsi="Times New Roman"/>
          <w:b/>
          <w:sz w:val="28"/>
          <w:szCs w:val="28"/>
        </w:rPr>
        <w:t>3</w:t>
      </w:r>
      <w:r w:rsidR="00DB3C16">
        <w:rPr>
          <w:rFonts w:ascii="Times New Roman" w:hAnsi="Times New Roman"/>
          <w:b/>
          <w:sz w:val="28"/>
          <w:szCs w:val="28"/>
        </w:rPr>
        <w:t>3</w:t>
      </w:r>
      <w:r w:rsidRPr="008F4900">
        <w:rPr>
          <w:rFonts w:ascii="Times New Roman" w:hAnsi="Times New Roman"/>
          <w:b/>
          <w:sz w:val="28"/>
          <w:szCs w:val="28"/>
        </w:rPr>
        <w:t>.</w:t>
      </w:r>
      <w:r w:rsidRPr="008F4900">
        <w:rPr>
          <w:rFonts w:ascii="Times New Roman" w:hAnsi="Times New Roman"/>
          <w:b/>
          <w:sz w:val="28"/>
          <w:szCs w:val="28"/>
          <w:lang w:val="vi-VN"/>
        </w:rPr>
        <w:t xml:space="preserve"> Nhiệm vụ và quyền hạn của cơ quan </w:t>
      </w:r>
      <w:r w:rsidRPr="008F4900">
        <w:rPr>
          <w:rFonts w:ascii="Times New Roman" w:hAnsi="Times New Roman"/>
          <w:b/>
          <w:sz w:val="28"/>
          <w:szCs w:val="28"/>
        </w:rPr>
        <w:t>chủ quản</w:t>
      </w:r>
    </w:p>
    <w:p w:rsidR="003651F6" w:rsidRDefault="008F4900" w:rsidP="003651F6">
      <w:pPr>
        <w:tabs>
          <w:tab w:val="left" w:pos="432"/>
        </w:tabs>
        <w:spacing w:before="240" w:after="0" w:line="252" w:lineRule="auto"/>
        <w:ind w:firstLine="567"/>
        <w:jc w:val="both"/>
        <w:rPr>
          <w:szCs w:val="28"/>
        </w:rPr>
      </w:pPr>
      <w:r w:rsidRPr="008F4900">
        <w:rPr>
          <w:szCs w:val="28"/>
          <w:lang w:val="vi-VN"/>
        </w:rPr>
        <w:t xml:space="preserve">Ngoài các nhiệm vụ và quyền hạn quy định tại các Chương </w:t>
      </w:r>
      <w:r w:rsidRPr="00ED75C5">
        <w:rPr>
          <w:szCs w:val="28"/>
        </w:rPr>
        <w:t>I,</w:t>
      </w:r>
      <w:r w:rsidRPr="008F4900">
        <w:rPr>
          <w:szCs w:val="28"/>
          <w:lang w:val="vi-VN"/>
        </w:rPr>
        <w:t xml:space="preserve"> II, III, IV Nghị định này, cơ quan </w:t>
      </w:r>
      <w:r w:rsidRPr="008F4900">
        <w:rPr>
          <w:szCs w:val="28"/>
        </w:rPr>
        <w:t>chủ quản</w:t>
      </w:r>
      <w:r w:rsidRPr="008F4900">
        <w:rPr>
          <w:szCs w:val="28"/>
          <w:lang w:val="vi-VN"/>
        </w:rPr>
        <w:t xml:space="preserve"> có nhiệm vụ và quyền hạn:</w:t>
      </w:r>
    </w:p>
    <w:p w:rsidR="003651F6" w:rsidRDefault="008F4900" w:rsidP="003651F6">
      <w:pPr>
        <w:tabs>
          <w:tab w:val="left" w:pos="432"/>
        </w:tabs>
        <w:spacing w:before="240" w:after="0" w:line="252" w:lineRule="auto"/>
        <w:ind w:firstLine="567"/>
        <w:jc w:val="both"/>
        <w:rPr>
          <w:szCs w:val="28"/>
        </w:rPr>
      </w:pPr>
      <w:r w:rsidRPr="008F4900">
        <w:rPr>
          <w:szCs w:val="28"/>
        </w:rPr>
        <w:t>1</w:t>
      </w:r>
      <w:r w:rsidRPr="008F4900">
        <w:rPr>
          <w:szCs w:val="28"/>
          <w:lang w:val="vi-VN"/>
        </w:rPr>
        <w:t xml:space="preserve">. </w:t>
      </w:r>
      <w:r w:rsidR="00946128">
        <w:rPr>
          <w:szCs w:val="28"/>
        </w:rPr>
        <w:t xml:space="preserve">Các bộ, cơ quan ngang bộ, cơ quan thuộc Chính phủ, Ủy ban nhân dân các tỉnh, thành phố trực thuộc </w:t>
      </w:r>
      <w:r w:rsidR="00670134">
        <w:rPr>
          <w:szCs w:val="28"/>
        </w:rPr>
        <w:t>t</w:t>
      </w:r>
      <w:r w:rsidR="00946128">
        <w:rPr>
          <w:szCs w:val="28"/>
        </w:rPr>
        <w:t xml:space="preserve">rung ương theo chức năng, nhiệm vụ được giao phối hợp trong công tác quản lý và sử dụng viện trợ thuộc lĩnh vực quản lý theo quy định của pháp luật.  </w:t>
      </w:r>
    </w:p>
    <w:p w:rsidR="003651F6" w:rsidRDefault="00946128" w:rsidP="003651F6">
      <w:pPr>
        <w:tabs>
          <w:tab w:val="left" w:pos="432"/>
        </w:tabs>
        <w:spacing w:before="240" w:after="0" w:line="252" w:lineRule="auto"/>
        <w:ind w:firstLine="567"/>
        <w:jc w:val="both"/>
        <w:rPr>
          <w:szCs w:val="28"/>
        </w:rPr>
      </w:pPr>
      <w:r>
        <w:rPr>
          <w:szCs w:val="28"/>
        </w:rPr>
        <w:t xml:space="preserve">2. </w:t>
      </w:r>
      <w:r w:rsidR="008F4900" w:rsidRPr="008F4900">
        <w:rPr>
          <w:szCs w:val="28"/>
        </w:rPr>
        <w:t>T</w:t>
      </w:r>
      <w:r w:rsidR="008F4900" w:rsidRPr="008F4900">
        <w:rPr>
          <w:szCs w:val="28"/>
          <w:lang w:val="vi-VN"/>
        </w:rPr>
        <w:t xml:space="preserve">ham gia ý kiến trong quá trình thẩm định, phê duyệt các khoản </w:t>
      </w:r>
      <w:r w:rsidR="00C61FF7">
        <w:rPr>
          <w:szCs w:val="28"/>
        </w:rPr>
        <w:t xml:space="preserve">        </w:t>
      </w:r>
      <w:r w:rsidR="008F4900" w:rsidRPr="008F4900">
        <w:rPr>
          <w:szCs w:val="28"/>
          <w:lang w:val="vi-VN"/>
        </w:rPr>
        <w:t xml:space="preserve">viện trợ về lĩnh vực chuyên môn do cơ quan quản lý theo phân công của </w:t>
      </w:r>
      <w:r w:rsidR="00C61FF7">
        <w:rPr>
          <w:szCs w:val="28"/>
        </w:rPr>
        <w:t xml:space="preserve">        </w:t>
      </w:r>
      <w:r w:rsidR="008F4900" w:rsidRPr="008F4900">
        <w:rPr>
          <w:szCs w:val="28"/>
          <w:lang w:val="vi-VN"/>
        </w:rPr>
        <w:t>Chính phủ</w:t>
      </w:r>
      <w:r w:rsidR="008F4900" w:rsidRPr="008F4900">
        <w:rPr>
          <w:szCs w:val="28"/>
        </w:rPr>
        <w:t>.</w:t>
      </w:r>
    </w:p>
    <w:p w:rsidR="003651F6" w:rsidRDefault="00946128" w:rsidP="003651F6">
      <w:pPr>
        <w:tabs>
          <w:tab w:val="left" w:pos="432"/>
        </w:tabs>
        <w:spacing w:before="240" w:after="0" w:line="252" w:lineRule="auto"/>
        <w:ind w:firstLine="567"/>
        <w:jc w:val="both"/>
        <w:rPr>
          <w:szCs w:val="28"/>
        </w:rPr>
      </w:pPr>
      <w:r>
        <w:rPr>
          <w:szCs w:val="28"/>
        </w:rPr>
        <w:t>3</w:t>
      </w:r>
      <w:r w:rsidR="008F4900" w:rsidRPr="008F4900">
        <w:rPr>
          <w:szCs w:val="28"/>
        </w:rPr>
        <w:t>.</w:t>
      </w:r>
      <w:r w:rsidR="00F958B9">
        <w:rPr>
          <w:szCs w:val="28"/>
        </w:rPr>
        <w:t xml:space="preserve"> </w:t>
      </w:r>
      <w:r w:rsidR="008F4900" w:rsidRPr="008F4900">
        <w:rPr>
          <w:szCs w:val="28"/>
        </w:rPr>
        <w:t>Người đứng đầu cơ quan chủ quản</w:t>
      </w:r>
      <w:r w:rsidR="00985E79">
        <w:rPr>
          <w:szCs w:val="28"/>
        </w:rPr>
        <w:t xml:space="preserve"> </w:t>
      </w:r>
      <w:r w:rsidR="008F4900" w:rsidRPr="008F4900">
        <w:rPr>
          <w:szCs w:val="28"/>
        </w:rPr>
        <w:t>chịu trách nhiệm</w:t>
      </w:r>
      <w:r w:rsidR="008F4900" w:rsidRPr="008F4900">
        <w:rPr>
          <w:szCs w:val="28"/>
          <w:lang w:val="vi-VN"/>
        </w:rPr>
        <w:t xml:space="preserve"> phê duyệt khoản viện trợ theo thẩm quyền được quy định tại Nghị định này và phải chịu trách nhiệm trước pháp luật về quyết định phê duyệt của mình</w:t>
      </w:r>
      <w:r w:rsidR="008F4900" w:rsidRPr="008F4900">
        <w:rPr>
          <w:szCs w:val="28"/>
        </w:rPr>
        <w:t>.</w:t>
      </w:r>
    </w:p>
    <w:p w:rsidR="003651F6" w:rsidRDefault="00946128" w:rsidP="003651F6">
      <w:pPr>
        <w:tabs>
          <w:tab w:val="left" w:pos="432"/>
        </w:tabs>
        <w:spacing w:before="240" w:after="0" w:line="252" w:lineRule="auto"/>
        <w:ind w:firstLine="567"/>
        <w:jc w:val="both"/>
        <w:rPr>
          <w:szCs w:val="28"/>
          <w:lang w:val="vi-VN"/>
        </w:rPr>
      </w:pPr>
      <w:r>
        <w:rPr>
          <w:szCs w:val="28"/>
        </w:rPr>
        <w:t>4</w:t>
      </w:r>
      <w:r w:rsidR="008F4900" w:rsidRPr="008F4900">
        <w:rPr>
          <w:szCs w:val="28"/>
          <w:lang w:val="vi-VN"/>
        </w:rPr>
        <w:t xml:space="preserve">. Ủy ban nhân </w:t>
      </w:r>
      <w:r w:rsidR="008F4900" w:rsidRPr="008F4900">
        <w:rPr>
          <w:szCs w:val="28"/>
        </w:rPr>
        <w:t xml:space="preserve">dân tỉnh, thành phố trực thuộc </w:t>
      </w:r>
      <w:r w:rsidR="00670134">
        <w:rPr>
          <w:szCs w:val="28"/>
        </w:rPr>
        <w:t>t</w:t>
      </w:r>
      <w:r w:rsidR="008F4900" w:rsidRPr="008F4900">
        <w:rPr>
          <w:szCs w:val="28"/>
        </w:rPr>
        <w:t>rung ương</w:t>
      </w:r>
      <w:r w:rsidR="008F4900" w:rsidRPr="008F4900">
        <w:rPr>
          <w:szCs w:val="28"/>
          <w:lang w:val="vi-VN"/>
        </w:rPr>
        <w:t xml:space="preserve"> giao Sở Kế hoạch và Đầu tư làm đầu mối về quản lý và sử dụng các khoản viện trợ </w:t>
      </w:r>
      <w:r w:rsidR="008F4900" w:rsidRPr="008F4900">
        <w:rPr>
          <w:szCs w:val="28"/>
        </w:rPr>
        <w:t>thuộc phạm vi điều chỉnh của Nghị định này</w:t>
      </w:r>
      <w:r w:rsidR="008F4900" w:rsidRPr="008F4900">
        <w:rPr>
          <w:szCs w:val="28"/>
          <w:lang w:val="vi-VN"/>
        </w:rPr>
        <w:t>.</w:t>
      </w:r>
    </w:p>
    <w:p w:rsidR="003651F6" w:rsidRDefault="00946128" w:rsidP="003651F6">
      <w:pPr>
        <w:tabs>
          <w:tab w:val="left" w:pos="432"/>
        </w:tabs>
        <w:spacing w:before="240" w:after="0" w:line="252" w:lineRule="auto"/>
        <w:ind w:firstLine="567"/>
        <w:jc w:val="both"/>
        <w:rPr>
          <w:lang w:val="vi-VN"/>
        </w:rPr>
      </w:pPr>
      <w:r>
        <w:t>5</w:t>
      </w:r>
      <w:r w:rsidR="008F4900" w:rsidRPr="008F4900">
        <w:rPr>
          <w:szCs w:val="28"/>
          <w:lang w:val="vi-VN"/>
        </w:rPr>
        <w:t xml:space="preserve">. </w:t>
      </w:r>
      <w:r w:rsidR="008F4900" w:rsidRPr="00053504">
        <w:rPr>
          <w:lang w:val="vi-VN"/>
        </w:rPr>
        <w:t>Ban hành Quy chế quản lý và sử dụng viện trợ trong nội bộ cơ quan trên cơ sở quy định tại Nghị định này và các văn bản quy phạm pháp luật có liên quan.</w:t>
      </w:r>
    </w:p>
    <w:p w:rsidR="003651F6" w:rsidRDefault="00946128" w:rsidP="003651F6">
      <w:pPr>
        <w:tabs>
          <w:tab w:val="left" w:pos="432"/>
        </w:tabs>
        <w:spacing w:before="240" w:after="0" w:line="252" w:lineRule="auto"/>
        <w:ind w:firstLine="567"/>
        <w:jc w:val="both"/>
        <w:rPr>
          <w:szCs w:val="28"/>
        </w:rPr>
      </w:pPr>
      <w:r>
        <w:t>6</w:t>
      </w:r>
      <w:r w:rsidR="008F4900" w:rsidRPr="00053504">
        <w:rPr>
          <w:lang w:val="vi-VN"/>
        </w:rPr>
        <w:t xml:space="preserve">. </w:t>
      </w:r>
      <w:r w:rsidR="008F4900" w:rsidRPr="008F4900">
        <w:rPr>
          <w:szCs w:val="28"/>
          <w:lang w:val="vi-VN"/>
        </w:rPr>
        <w:t>Chỉ đạo, hướng dẫn và kiểm tra các đơn vị trực thuộc trong việc tiếp nhận, quản lý và sử dụng viện trợ theo các quy định hiện hành, thực hiện đúng cam kết với Bên cung cấp viện trợ.</w:t>
      </w:r>
    </w:p>
    <w:p w:rsidR="003651F6" w:rsidRDefault="00ED0998" w:rsidP="003651F6">
      <w:pPr>
        <w:tabs>
          <w:tab w:val="left" w:pos="432"/>
        </w:tabs>
        <w:spacing w:before="240" w:after="0" w:line="252" w:lineRule="auto"/>
        <w:ind w:firstLine="567"/>
        <w:jc w:val="both"/>
        <w:rPr>
          <w:szCs w:val="28"/>
          <w:lang w:val="vi-VN"/>
        </w:rPr>
      </w:pPr>
      <w:r>
        <w:t>7</w:t>
      </w:r>
      <w:r w:rsidR="008F4900" w:rsidRPr="008F4900">
        <w:rPr>
          <w:szCs w:val="28"/>
          <w:lang w:val="vi-VN"/>
        </w:rPr>
        <w:t>. Giám sát, đánh giá việc tiếp nhận và thực hiện các khoản viện trợ do Thủ trưởng cơ quan phê duyệt; kịp thời phát hiện và xử lý theo thẩm quyền các vướng mắc, khó khăn, những vi phạm trong quá trình triển khai công tác tiếp nhận và sử dụng viện trợ hoặc thông báo với các cơ quan quản lý nhà nước về viện trợ liên quan được nêu tại Chương này để xử lý.</w:t>
      </w:r>
    </w:p>
    <w:p w:rsidR="003651F6" w:rsidRDefault="00946128" w:rsidP="003651F6">
      <w:pPr>
        <w:tabs>
          <w:tab w:val="left" w:pos="432"/>
        </w:tabs>
        <w:spacing w:before="240" w:after="0" w:line="240" w:lineRule="auto"/>
        <w:ind w:firstLine="567"/>
        <w:jc w:val="both"/>
        <w:rPr>
          <w:szCs w:val="28"/>
          <w:lang w:val="vi-VN"/>
        </w:rPr>
      </w:pPr>
      <w:r>
        <w:lastRenderedPageBreak/>
        <w:t>8</w:t>
      </w:r>
      <w:r w:rsidR="008F4900" w:rsidRPr="008F4900">
        <w:rPr>
          <w:szCs w:val="28"/>
          <w:lang w:val="vi-VN"/>
        </w:rPr>
        <w:t>. Bố trí đầy đủ, kịp thời vốn chuẩn bị và vốn đối ứng thực hiện các chương trình, dự án viện trợ phù hợp với những quy định trong văn kiện chương trình, dự án đã được các cấp có thẩm quyền phê duyệt.</w:t>
      </w:r>
    </w:p>
    <w:p w:rsidR="003651F6" w:rsidRDefault="00946128" w:rsidP="003651F6">
      <w:pPr>
        <w:tabs>
          <w:tab w:val="left" w:pos="432"/>
        </w:tabs>
        <w:spacing w:before="240" w:after="0" w:line="240" w:lineRule="auto"/>
        <w:ind w:firstLine="567"/>
        <w:jc w:val="both"/>
        <w:rPr>
          <w:szCs w:val="28"/>
          <w:lang w:val="vi-VN"/>
        </w:rPr>
      </w:pPr>
      <w:r>
        <w:t>9</w:t>
      </w:r>
      <w:r w:rsidR="008F4900" w:rsidRPr="008F4900">
        <w:rPr>
          <w:szCs w:val="28"/>
          <w:lang w:val="vi-VN"/>
        </w:rPr>
        <w:t xml:space="preserve">. Chịu trách nhiệm trước Chính phủ về chất lượng, hiệu quả và tiến độ thực hiện các chương trình, dự án viện trợ phù hợp với các quy định của </w:t>
      </w:r>
      <w:r w:rsidR="00C61FF7">
        <w:rPr>
          <w:szCs w:val="28"/>
        </w:rPr>
        <w:t xml:space="preserve">         </w:t>
      </w:r>
      <w:r w:rsidR="008F4900" w:rsidRPr="008F4900">
        <w:rPr>
          <w:szCs w:val="28"/>
          <w:lang w:val="vi-VN"/>
        </w:rPr>
        <w:t>pháp luật.</w:t>
      </w:r>
    </w:p>
    <w:p w:rsidR="003651F6" w:rsidRDefault="00946128" w:rsidP="003651F6">
      <w:pPr>
        <w:tabs>
          <w:tab w:val="left" w:pos="432"/>
        </w:tabs>
        <w:spacing w:before="240" w:after="0" w:line="240" w:lineRule="auto"/>
        <w:ind w:firstLine="567"/>
        <w:jc w:val="both"/>
        <w:rPr>
          <w:szCs w:val="28"/>
          <w:lang w:val="vi-VN"/>
        </w:rPr>
      </w:pPr>
      <w:r>
        <w:t>10</w:t>
      </w:r>
      <w:r w:rsidR="008F4900" w:rsidRPr="00053504">
        <w:rPr>
          <w:lang w:val="vi-VN"/>
        </w:rPr>
        <w:t>.</w:t>
      </w:r>
      <w:r w:rsidR="008F4900" w:rsidRPr="008F4900">
        <w:rPr>
          <w:szCs w:val="28"/>
          <w:lang w:val="vi-VN"/>
        </w:rPr>
        <w:t xml:space="preserve"> Thực hiện đầy đủ chế độ báo cáo quy định.</w:t>
      </w:r>
    </w:p>
    <w:p w:rsidR="00C61FF7" w:rsidRDefault="00C61FF7" w:rsidP="00E27B5F">
      <w:pPr>
        <w:spacing w:after="0" w:line="252" w:lineRule="auto"/>
        <w:ind w:firstLine="567"/>
        <w:jc w:val="center"/>
        <w:outlineLvl w:val="0"/>
        <w:rPr>
          <w:b/>
          <w:szCs w:val="28"/>
        </w:rPr>
      </w:pPr>
    </w:p>
    <w:p w:rsidR="00A70123" w:rsidRPr="00E75643" w:rsidRDefault="008F4900" w:rsidP="00943C13">
      <w:pPr>
        <w:spacing w:after="0" w:line="252" w:lineRule="auto"/>
        <w:jc w:val="center"/>
        <w:outlineLvl w:val="0"/>
        <w:rPr>
          <w:b/>
          <w:szCs w:val="28"/>
          <w:lang w:val="vi-VN"/>
        </w:rPr>
      </w:pPr>
      <w:r w:rsidRPr="008F4900">
        <w:rPr>
          <w:b/>
          <w:szCs w:val="28"/>
          <w:lang w:val="vi-VN"/>
        </w:rPr>
        <w:t>Chương VI</w:t>
      </w:r>
    </w:p>
    <w:p w:rsidR="00A70123" w:rsidRPr="00E75643" w:rsidRDefault="008F4900" w:rsidP="00943C13">
      <w:pPr>
        <w:tabs>
          <w:tab w:val="center" w:pos="4394"/>
          <w:tab w:val="right" w:pos="8788"/>
        </w:tabs>
        <w:spacing w:after="0" w:line="252" w:lineRule="auto"/>
        <w:jc w:val="center"/>
        <w:rPr>
          <w:b/>
          <w:szCs w:val="28"/>
          <w:lang w:val="vi-VN"/>
        </w:rPr>
      </w:pPr>
      <w:r w:rsidRPr="008F4900">
        <w:rPr>
          <w:b/>
          <w:szCs w:val="28"/>
          <w:lang w:val="vi-VN"/>
        </w:rPr>
        <w:t>ĐIỀU KHOẢN THI HÀNH</w:t>
      </w:r>
    </w:p>
    <w:p w:rsidR="003651F6" w:rsidRDefault="008F4900" w:rsidP="003651F6">
      <w:pPr>
        <w:tabs>
          <w:tab w:val="left" w:pos="432"/>
        </w:tabs>
        <w:spacing w:before="240" w:after="0" w:line="250" w:lineRule="auto"/>
        <w:ind w:firstLine="567"/>
        <w:jc w:val="both"/>
        <w:rPr>
          <w:b/>
          <w:szCs w:val="28"/>
          <w:lang w:val="vi-VN"/>
        </w:rPr>
      </w:pPr>
      <w:r w:rsidRPr="008161DE">
        <w:rPr>
          <w:b/>
          <w:szCs w:val="28"/>
          <w:lang w:val="vi-VN"/>
        </w:rPr>
        <w:t>Điều</w:t>
      </w:r>
      <w:r w:rsidR="00ED75C5" w:rsidRPr="008161DE">
        <w:rPr>
          <w:b/>
          <w:szCs w:val="28"/>
          <w:lang w:val="vi-VN"/>
        </w:rPr>
        <w:t xml:space="preserve"> </w:t>
      </w:r>
      <w:r w:rsidR="00DB3C16" w:rsidRPr="008161DE">
        <w:rPr>
          <w:b/>
          <w:szCs w:val="28"/>
          <w:lang w:val="vi-VN"/>
        </w:rPr>
        <w:t>3</w:t>
      </w:r>
      <w:r w:rsidR="00DB3C16">
        <w:rPr>
          <w:b/>
          <w:szCs w:val="28"/>
        </w:rPr>
        <w:t>4</w:t>
      </w:r>
      <w:r w:rsidRPr="008161DE">
        <w:rPr>
          <w:b/>
          <w:szCs w:val="28"/>
          <w:lang w:val="vi-VN"/>
        </w:rPr>
        <w:t>. Tổ chức thực hiện</w:t>
      </w:r>
    </w:p>
    <w:p w:rsidR="003651F6" w:rsidRDefault="009B5CD8" w:rsidP="003651F6">
      <w:pPr>
        <w:tabs>
          <w:tab w:val="left" w:pos="432"/>
        </w:tabs>
        <w:spacing w:before="240" w:after="0" w:line="250" w:lineRule="auto"/>
        <w:ind w:firstLine="567"/>
        <w:jc w:val="both"/>
        <w:rPr>
          <w:szCs w:val="28"/>
          <w:lang w:val="vi-VN"/>
        </w:rPr>
      </w:pPr>
      <w:r w:rsidRPr="008161DE">
        <w:rPr>
          <w:szCs w:val="28"/>
          <w:lang w:val="vi-VN"/>
        </w:rPr>
        <w:t>1.</w:t>
      </w:r>
      <w:r w:rsidR="004736DB">
        <w:rPr>
          <w:szCs w:val="28"/>
        </w:rPr>
        <w:t xml:space="preserve"> </w:t>
      </w:r>
      <w:r w:rsidR="00261393" w:rsidRPr="008161DE">
        <w:rPr>
          <w:szCs w:val="28"/>
          <w:lang w:val="vi-VN"/>
        </w:rPr>
        <w:t xml:space="preserve">Bộ Kế hoạch và Đầu tư ban hành các văn bản hướng dẫn </w:t>
      </w:r>
      <w:r w:rsidR="008F4900" w:rsidRPr="008161DE">
        <w:rPr>
          <w:szCs w:val="28"/>
          <w:lang w:val="vi-VN"/>
        </w:rPr>
        <w:t>mẫu biểu báo cáo</w:t>
      </w:r>
      <w:r w:rsidR="00261393" w:rsidRPr="008161DE">
        <w:rPr>
          <w:szCs w:val="28"/>
          <w:lang w:val="vi-VN"/>
        </w:rPr>
        <w:t xml:space="preserve"> thực hiện</w:t>
      </w:r>
      <w:r w:rsidRPr="008161DE">
        <w:rPr>
          <w:szCs w:val="28"/>
          <w:lang w:val="vi-VN"/>
        </w:rPr>
        <w:t xml:space="preserve"> chế độ báo cáo theo quy định của Nghị định này</w:t>
      </w:r>
      <w:r w:rsidR="008F4900" w:rsidRPr="008161DE">
        <w:rPr>
          <w:szCs w:val="28"/>
          <w:lang w:val="vi-VN"/>
        </w:rPr>
        <w:t>.</w:t>
      </w:r>
    </w:p>
    <w:p w:rsidR="003651F6" w:rsidRDefault="00261393" w:rsidP="003651F6">
      <w:pPr>
        <w:tabs>
          <w:tab w:val="left" w:pos="432"/>
        </w:tabs>
        <w:spacing w:before="240" w:after="0" w:line="250" w:lineRule="auto"/>
        <w:ind w:firstLine="567"/>
        <w:jc w:val="both"/>
        <w:rPr>
          <w:szCs w:val="28"/>
          <w:lang w:val="vi-VN"/>
        </w:rPr>
      </w:pPr>
      <w:r>
        <w:rPr>
          <w:szCs w:val="28"/>
          <w:lang w:val="vi-VN"/>
        </w:rPr>
        <w:t xml:space="preserve">2. Bộ Tài chính ban hành các văn bản hướng dẫn </w:t>
      </w:r>
      <w:r w:rsidR="00BE4992" w:rsidRPr="008161DE">
        <w:rPr>
          <w:szCs w:val="28"/>
          <w:lang w:val="vi-VN"/>
        </w:rPr>
        <w:t>mẫu biểu báo cáo</w:t>
      </w:r>
      <w:r w:rsidR="004736DB">
        <w:rPr>
          <w:szCs w:val="28"/>
        </w:rPr>
        <w:t xml:space="preserve"> </w:t>
      </w:r>
      <w:r>
        <w:rPr>
          <w:szCs w:val="28"/>
          <w:lang w:val="vi-VN"/>
        </w:rPr>
        <w:t xml:space="preserve">về quản lý tài chính </w:t>
      </w:r>
      <w:r w:rsidR="00BE4992" w:rsidRPr="008161DE">
        <w:rPr>
          <w:szCs w:val="28"/>
          <w:lang w:val="vi-VN"/>
        </w:rPr>
        <w:t>theo quy định của Nghị định này</w:t>
      </w:r>
      <w:r>
        <w:rPr>
          <w:szCs w:val="28"/>
          <w:lang w:val="vi-VN"/>
        </w:rPr>
        <w:t>.</w:t>
      </w:r>
    </w:p>
    <w:p w:rsidR="003651F6" w:rsidRDefault="00261393" w:rsidP="003651F6">
      <w:pPr>
        <w:tabs>
          <w:tab w:val="left" w:pos="432"/>
        </w:tabs>
        <w:spacing w:before="240" w:after="0" w:line="250" w:lineRule="auto"/>
        <w:ind w:firstLine="567"/>
        <w:jc w:val="both"/>
        <w:rPr>
          <w:b/>
          <w:szCs w:val="28"/>
          <w:lang w:val="vi-VN"/>
        </w:rPr>
      </w:pPr>
      <w:r w:rsidRPr="008161DE">
        <w:rPr>
          <w:b/>
          <w:szCs w:val="28"/>
          <w:lang w:val="vi-VN"/>
        </w:rPr>
        <w:t xml:space="preserve">Điều </w:t>
      </w:r>
      <w:r w:rsidR="00DB3C16" w:rsidRPr="008161DE">
        <w:rPr>
          <w:b/>
          <w:szCs w:val="28"/>
          <w:lang w:val="vi-VN"/>
        </w:rPr>
        <w:t>3</w:t>
      </w:r>
      <w:r w:rsidR="00DB3C16">
        <w:rPr>
          <w:b/>
          <w:szCs w:val="28"/>
        </w:rPr>
        <w:t>5</w:t>
      </w:r>
      <w:r w:rsidRPr="008161DE">
        <w:rPr>
          <w:b/>
          <w:szCs w:val="28"/>
          <w:lang w:val="vi-VN"/>
        </w:rPr>
        <w:t xml:space="preserve">. Xử lý chuyển tiếp </w:t>
      </w:r>
    </w:p>
    <w:p w:rsidR="003651F6" w:rsidRDefault="00261393" w:rsidP="003651F6">
      <w:pPr>
        <w:tabs>
          <w:tab w:val="left" w:pos="432"/>
        </w:tabs>
        <w:spacing w:before="240" w:after="0" w:line="250" w:lineRule="auto"/>
        <w:ind w:firstLine="567"/>
        <w:jc w:val="both"/>
        <w:rPr>
          <w:szCs w:val="28"/>
          <w:lang w:val="vi-VN"/>
        </w:rPr>
      </w:pPr>
      <w:r>
        <w:rPr>
          <w:szCs w:val="28"/>
          <w:lang w:val="vi-VN"/>
        </w:rPr>
        <w:t>1.</w:t>
      </w:r>
      <w:r w:rsidR="008161DE">
        <w:rPr>
          <w:szCs w:val="28"/>
        </w:rPr>
        <w:t xml:space="preserve"> </w:t>
      </w:r>
      <w:r>
        <w:rPr>
          <w:szCs w:val="28"/>
          <w:lang w:val="vi-VN"/>
        </w:rPr>
        <w:t>Các khoản viện trợ đã gửi</w:t>
      </w:r>
      <w:r w:rsidR="00005F21" w:rsidRPr="008161DE">
        <w:rPr>
          <w:szCs w:val="28"/>
          <w:lang w:val="vi-VN"/>
        </w:rPr>
        <w:t xml:space="preserve"> cơ quan phê duyệt khoản viện trợ hoặc </w:t>
      </w:r>
      <w:r>
        <w:rPr>
          <w:szCs w:val="28"/>
          <w:lang w:val="vi-VN"/>
        </w:rPr>
        <w:t xml:space="preserve">Bộ Kế hoạch và Đầu tư để </w:t>
      </w:r>
      <w:r w:rsidR="00005F21" w:rsidRPr="008161DE">
        <w:rPr>
          <w:szCs w:val="28"/>
          <w:lang w:val="vi-VN"/>
        </w:rPr>
        <w:t>thẩm định và</w:t>
      </w:r>
      <w:r>
        <w:rPr>
          <w:szCs w:val="28"/>
          <w:lang w:val="vi-VN"/>
        </w:rPr>
        <w:t xml:space="preserve"> trình Thủ tướng Chính phủ xem xét, phê duyệt việc tiếp nhận trước ngày Nghị định này có hiệu lực thì tiếp tục được thực hiện theo quy định của Nghị định số 93/2009/NĐ-CP ngày 22 tháng 10 năm 2009 của Chính phủ về ban hành Quy chế quản lý và sử dụng viện trợ phi chính phủ nước ngoài.</w:t>
      </w:r>
    </w:p>
    <w:p w:rsidR="003651F6" w:rsidRDefault="00261393" w:rsidP="003651F6">
      <w:pPr>
        <w:tabs>
          <w:tab w:val="left" w:pos="432"/>
        </w:tabs>
        <w:spacing w:before="240" w:after="0" w:line="250" w:lineRule="auto"/>
        <w:ind w:firstLine="567"/>
        <w:jc w:val="both"/>
        <w:rPr>
          <w:szCs w:val="28"/>
          <w:lang w:val="vi-VN"/>
        </w:rPr>
      </w:pPr>
      <w:r>
        <w:rPr>
          <w:szCs w:val="28"/>
          <w:lang w:val="vi-VN"/>
        </w:rPr>
        <w:t>2.</w:t>
      </w:r>
      <w:r w:rsidR="008161DE">
        <w:rPr>
          <w:szCs w:val="28"/>
        </w:rPr>
        <w:t xml:space="preserve"> </w:t>
      </w:r>
      <w:r>
        <w:rPr>
          <w:szCs w:val="28"/>
          <w:lang w:val="vi-VN"/>
        </w:rPr>
        <w:t>Các khoản viện trợ được phê duyệt trước ngày Nghị định có hiệu lực</w:t>
      </w:r>
      <w:r w:rsidR="00005F21" w:rsidRPr="008161DE">
        <w:rPr>
          <w:szCs w:val="28"/>
          <w:lang w:val="vi-VN"/>
        </w:rPr>
        <w:t xml:space="preserve"> </w:t>
      </w:r>
      <w:r>
        <w:rPr>
          <w:szCs w:val="28"/>
          <w:lang w:val="vi-VN"/>
        </w:rPr>
        <w:t xml:space="preserve">thì thực hiện quản lý tài chính và chế độ báo cáo theo quy định tại Nghị định </w:t>
      </w:r>
      <w:r w:rsidR="009E34F5">
        <w:rPr>
          <w:szCs w:val="28"/>
        </w:rPr>
        <w:t xml:space="preserve">số </w:t>
      </w:r>
      <w:r>
        <w:rPr>
          <w:szCs w:val="28"/>
          <w:lang w:val="vi-VN"/>
        </w:rPr>
        <w:t>93/2009/NĐ-CP ngày 22 tháng 10 năm 2009 của Chính phủ về ban hành Quy chế quản lý và sử dụng viện trợ phi chính phủ nước ngoài</w:t>
      </w:r>
      <w:r w:rsidR="00005F21" w:rsidRPr="008161DE">
        <w:rPr>
          <w:szCs w:val="28"/>
          <w:lang w:val="vi-VN"/>
        </w:rPr>
        <w:t xml:space="preserve"> và các văn bản hướng dẫn thực hiện Nghị định </w:t>
      </w:r>
      <w:r w:rsidR="00B475F8">
        <w:rPr>
          <w:szCs w:val="28"/>
        </w:rPr>
        <w:t xml:space="preserve">số </w:t>
      </w:r>
      <w:r w:rsidR="00005F21">
        <w:rPr>
          <w:szCs w:val="28"/>
          <w:lang w:val="vi-VN"/>
        </w:rPr>
        <w:t>93/2009/NĐ-CP ngày 22 tháng 10 năm 2009 của Chính phủ</w:t>
      </w:r>
      <w:r w:rsidR="00EA71F9">
        <w:rPr>
          <w:szCs w:val="28"/>
        </w:rPr>
        <w:t xml:space="preserve"> đến thời điểm kết thúc khoản viện trợ được nêu trong Quyết định phê duyệt của cấp có thẩm quyền</w:t>
      </w:r>
      <w:r>
        <w:rPr>
          <w:szCs w:val="28"/>
          <w:lang w:val="vi-VN"/>
        </w:rPr>
        <w:t>.</w:t>
      </w:r>
    </w:p>
    <w:p w:rsidR="003651F6" w:rsidRDefault="00DB3C16" w:rsidP="003651F6">
      <w:pPr>
        <w:tabs>
          <w:tab w:val="left" w:pos="432"/>
        </w:tabs>
        <w:spacing w:before="240" w:after="0" w:line="250" w:lineRule="auto"/>
        <w:ind w:firstLine="567"/>
        <w:jc w:val="both"/>
        <w:rPr>
          <w:szCs w:val="28"/>
        </w:rPr>
      </w:pPr>
      <w:r w:rsidRPr="008161DE">
        <w:rPr>
          <w:b/>
          <w:szCs w:val="28"/>
          <w:lang w:val="vi-VN"/>
        </w:rPr>
        <w:t>Điều 3</w:t>
      </w:r>
      <w:r>
        <w:rPr>
          <w:b/>
          <w:szCs w:val="28"/>
        </w:rPr>
        <w:t>6</w:t>
      </w:r>
      <w:r w:rsidRPr="008161DE">
        <w:rPr>
          <w:b/>
          <w:szCs w:val="28"/>
          <w:lang w:val="vi-VN"/>
        </w:rPr>
        <w:t xml:space="preserve">. </w:t>
      </w:r>
      <w:r>
        <w:rPr>
          <w:b/>
          <w:szCs w:val="28"/>
          <w:lang w:val="vi-VN"/>
        </w:rPr>
        <w:t>H</w:t>
      </w:r>
      <w:r w:rsidRPr="008161DE">
        <w:rPr>
          <w:b/>
          <w:szCs w:val="28"/>
          <w:lang w:val="vi-VN"/>
        </w:rPr>
        <w:t>iệu lực thi hành</w:t>
      </w:r>
      <w:r w:rsidR="00946128">
        <w:rPr>
          <w:b/>
          <w:szCs w:val="28"/>
        </w:rPr>
        <w:t xml:space="preserve"> và trách nhiệm tổ chức thực hiện</w:t>
      </w:r>
    </w:p>
    <w:p w:rsidR="003651F6" w:rsidRDefault="00DB3C16" w:rsidP="003651F6">
      <w:pPr>
        <w:tabs>
          <w:tab w:val="left" w:pos="432"/>
        </w:tabs>
        <w:spacing w:before="240" w:after="0" w:line="250" w:lineRule="auto"/>
        <w:ind w:firstLine="567"/>
        <w:jc w:val="both"/>
        <w:rPr>
          <w:szCs w:val="28"/>
        </w:rPr>
      </w:pPr>
      <w:r>
        <w:rPr>
          <w:szCs w:val="28"/>
        </w:rPr>
        <w:t xml:space="preserve">1. </w:t>
      </w:r>
      <w:r w:rsidR="008F4900" w:rsidRPr="008161DE">
        <w:rPr>
          <w:szCs w:val="28"/>
          <w:lang w:val="vi-VN"/>
        </w:rPr>
        <w:t xml:space="preserve">Nghị </w:t>
      </w:r>
      <w:r w:rsidR="008F4900" w:rsidRPr="008161DE">
        <w:rPr>
          <w:rFonts w:hint="eastAsia"/>
          <w:szCs w:val="28"/>
          <w:lang w:val="vi-VN"/>
        </w:rPr>
        <w:t>đ</w:t>
      </w:r>
      <w:r w:rsidR="008F4900" w:rsidRPr="008161DE">
        <w:rPr>
          <w:szCs w:val="28"/>
          <w:lang w:val="vi-VN"/>
        </w:rPr>
        <w:t>ịnh này có hiệu lực thi hành</w:t>
      </w:r>
      <w:r w:rsidR="008161DE" w:rsidRPr="008161DE">
        <w:rPr>
          <w:szCs w:val="28"/>
          <w:lang w:val="vi-VN"/>
        </w:rPr>
        <w:t xml:space="preserve"> </w:t>
      </w:r>
      <w:r w:rsidR="008F4900" w:rsidRPr="008161DE">
        <w:rPr>
          <w:szCs w:val="28"/>
          <w:lang w:val="vi-VN"/>
        </w:rPr>
        <w:t xml:space="preserve">từ ngày </w:t>
      </w:r>
      <w:r w:rsidR="00021E67">
        <w:rPr>
          <w:szCs w:val="28"/>
        </w:rPr>
        <w:t xml:space="preserve">17 </w:t>
      </w:r>
      <w:r w:rsidR="00317C99">
        <w:rPr>
          <w:szCs w:val="28"/>
        </w:rPr>
        <w:t xml:space="preserve">tháng </w:t>
      </w:r>
      <w:r w:rsidR="00021E67">
        <w:rPr>
          <w:szCs w:val="28"/>
        </w:rPr>
        <w:t>9</w:t>
      </w:r>
      <w:r w:rsidR="00670134">
        <w:rPr>
          <w:szCs w:val="28"/>
        </w:rPr>
        <w:t xml:space="preserve"> </w:t>
      </w:r>
      <w:r w:rsidR="00317C99">
        <w:rPr>
          <w:szCs w:val="28"/>
        </w:rPr>
        <w:t xml:space="preserve">năm </w:t>
      </w:r>
      <w:r w:rsidR="007B57BB">
        <w:rPr>
          <w:szCs w:val="28"/>
        </w:rPr>
        <w:t>2020</w:t>
      </w:r>
      <w:r w:rsidR="007B57BB" w:rsidRPr="008161DE">
        <w:rPr>
          <w:szCs w:val="28"/>
          <w:lang w:val="vi-VN"/>
        </w:rPr>
        <w:t xml:space="preserve"> </w:t>
      </w:r>
      <w:r w:rsidR="008F4900" w:rsidRPr="008161DE">
        <w:rPr>
          <w:szCs w:val="28"/>
          <w:lang w:val="vi-VN"/>
        </w:rPr>
        <w:t xml:space="preserve">và thay thế Nghị </w:t>
      </w:r>
      <w:r w:rsidR="008F4900" w:rsidRPr="008161DE">
        <w:rPr>
          <w:rFonts w:hint="eastAsia"/>
          <w:szCs w:val="28"/>
          <w:lang w:val="vi-VN"/>
        </w:rPr>
        <w:t>đ</w:t>
      </w:r>
      <w:r w:rsidR="008F4900" w:rsidRPr="008161DE">
        <w:rPr>
          <w:szCs w:val="28"/>
          <w:lang w:val="vi-VN"/>
        </w:rPr>
        <w:t>ịnh số 93/2009/N</w:t>
      </w:r>
      <w:r w:rsidR="008F4900" w:rsidRPr="008161DE">
        <w:rPr>
          <w:rFonts w:hint="eastAsia"/>
          <w:szCs w:val="28"/>
          <w:lang w:val="vi-VN"/>
        </w:rPr>
        <w:t>Đ</w:t>
      </w:r>
      <w:r w:rsidR="008F4900" w:rsidRPr="008161DE">
        <w:rPr>
          <w:szCs w:val="28"/>
          <w:lang w:val="vi-VN"/>
        </w:rPr>
        <w:t>-CP ngày 22 tháng</w:t>
      </w:r>
      <w:r w:rsidR="00670134">
        <w:rPr>
          <w:szCs w:val="28"/>
        </w:rPr>
        <w:t xml:space="preserve"> </w:t>
      </w:r>
      <w:r w:rsidR="008F4900" w:rsidRPr="008161DE">
        <w:rPr>
          <w:szCs w:val="28"/>
          <w:lang w:val="vi-VN"/>
        </w:rPr>
        <w:t>10 n</w:t>
      </w:r>
      <w:r w:rsidR="008F4900" w:rsidRPr="008161DE">
        <w:rPr>
          <w:rFonts w:hint="eastAsia"/>
          <w:szCs w:val="28"/>
          <w:lang w:val="vi-VN"/>
        </w:rPr>
        <w:t>ă</w:t>
      </w:r>
      <w:r w:rsidR="008F4900" w:rsidRPr="008161DE">
        <w:rPr>
          <w:szCs w:val="28"/>
          <w:lang w:val="vi-VN"/>
        </w:rPr>
        <w:t xml:space="preserve">m 2009 của </w:t>
      </w:r>
      <w:r w:rsidR="00C61FF7">
        <w:rPr>
          <w:szCs w:val="28"/>
        </w:rPr>
        <w:t xml:space="preserve"> </w:t>
      </w:r>
      <w:r w:rsidR="008F4900" w:rsidRPr="008161DE">
        <w:rPr>
          <w:szCs w:val="28"/>
          <w:lang w:val="vi-VN"/>
        </w:rPr>
        <w:t>Chính phủ về ban hành Quy chế quản lý và sử dụng viện trợ phi chính phủ n</w:t>
      </w:r>
      <w:r w:rsidR="008F4900" w:rsidRPr="008161DE">
        <w:rPr>
          <w:rFonts w:hint="eastAsia"/>
          <w:szCs w:val="28"/>
          <w:lang w:val="vi-VN"/>
        </w:rPr>
        <w:t>ư</w:t>
      </w:r>
      <w:r w:rsidR="008F4900" w:rsidRPr="008161DE">
        <w:rPr>
          <w:szCs w:val="28"/>
          <w:lang w:val="vi-VN"/>
        </w:rPr>
        <w:t>ớc ngoài</w:t>
      </w:r>
      <w:r>
        <w:rPr>
          <w:szCs w:val="28"/>
        </w:rPr>
        <w:t>.</w:t>
      </w:r>
    </w:p>
    <w:p w:rsidR="003651F6" w:rsidRDefault="00DB3C16" w:rsidP="003651F6">
      <w:pPr>
        <w:spacing w:before="240" w:after="0" w:line="240" w:lineRule="auto"/>
        <w:ind w:firstLine="567"/>
        <w:jc w:val="both"/>
        <w:rPr>
          <w:szCs w:val="28"/>
        </w:rPr>
      </w:pPr>
      <w:r>
        <w:rPr>
          <w:szCs w:val="28"/>
        </w:rPr>
        <w:lastRenderedPageBreak/>
        <w:t xml:space="preserve">2. </w:t>
      </w:r>
      <w:r w:rsidRPr="00DB043C">
        <w:rPr>
          <w:szCs w:val="28"/>
        </w:rPr>
        <w:t xml:space="preserve">Các Bộ trưởng, Thủ trưởng cơ quan ngang bộ, Thủ trưởng cơ quan thuộc Chính phủ, Chủ tịch </w:t>
      </w:r>
      <w:r w:rsidRPr="00DB043C">
        <w:rPr>
          <w:szCs w:val="28"/>
          <w:highlight w:val="white"/>
        </w:rPr>
        <w:t>Ủy ban</w:t>
      </w:r>
      <w:r w:rsidRPr="00DB043C">
        <w:rPr>
          <w:szCs w:val="28"/>
        </w:rPr>
        <w:t xml:space="preserve"> nhân dân các tỉnh, thành phố trự</w:t>
      </w:r>
      <w:r>
        <w:rPr>
          <w:szCs w:val="28"/>
        </w:rPr>
        <w:t xml:space="preserve">c </w:t>
      </w:r>
      <w:r w:rsidRPr="00DB043C">
        <w:rPr>
          <w:szCs w:val="28"/>
        </w:rPr>
        <w:t xml:space="preserve">thuộc </w:t>
      </w:r>
      <w:r w:rsidR="009E34F5">
        <w:rPr>
          <w:szCs w:val="28"/>
        </w:rPr>
        <w:t>t</w:t>
      </w:r>
      <w:r w:rsidRPr="00DB043C">
        <w:rPr>
          <w:szCs w:val="28"/>
        </w:rPr>
        <w:t xml:space="preserve">rung ương, tổ chức, cá nhân có liên quan chịu trách nhiệm thi hành </w:t>
      </w:r>
      <w:r w:rsidR="00670134">
        <w:rPr>
          <w:szCs w:val="28"/>
        </w:rPr>
        <w:t xml:space="preserve">          </w:t>
      </w:r>
      <w:r w:rsidRPr="00DB043C">
        <w:rPr>
          <w:szCs w:val="28"/>
        </w:rPr>
        <w:t xml:space="preserve">Nghị </w:t>
      </w:r>
      <w:r w:rsidR="006423C2">
        <w:rPr>
          <w:szCs w:val="28"/>
        </w:rPr>
        <w:t xml:space="preserve"> </w:t>
      </w:r>
      <w:r w:rsidRPr="00DB043C">
        <w:rPr>
          <w:szCs w:val="28"/>
        </w:rPr>
        <w:t>định này./.</w:t>
      </w:r>
    </w:p>
    <w:p w:rsidR="003651F6" w:rsidRPr="003651F6" w:rsidRDefault="003651F6" w:rsidP="003651F6">
      <w:pPr>
        <w:spacing w:before="240" w:after="0" w:line="240" w:lineRule="auto"/>
        <w:ind w:firstLine="567"/>
        <w:jc w:val="both"/>
        <w:rPr>
          <w:sz w:val="22"/>
          <w:szCs w:val="28"/>
        </w:rPr>
      </w:pPr>
    </w:p>
    <w:tbl>
      <w:tblPr>
        <w:tblW w:w="8897" w:type="dxa"/>
        <w:tblLayout w:type="fixed"/>
        <w:tblLook w:val="0000" w:firstRow="0" w:lastRow="0" w:firstColumn="0" w:lastColumn="0" w:noHBand="0" w:noVBand="0"/>
      </w:tblPr>
      <w:tblGrid>
        <w:gridCol w:w="5778"/>
        <w:gridCol w:w="3119"/>
      </w:tblGrid>
      <w:tr w:rsidR="009E275A" w:rsidRPr="009E275A" w:rsidTr="00C17A3B">
        <w:tc>
          <w:tcPr>
            <w:tcW w:w="5778" w:type="dxa"/>
          </w:tcPr>
          <w:p w:rsidR="009E275A" w:rsidRPr="009E275A" w:rsidRDefault="009E275A" w:rsidP="009E275A">
            <w:pPr>
              <w:spacing w:after="0" w:line="240" w:lineRule="auto"/>
              <w:rPr>
                <w:sz w:val="22"/>
                <w:szCs w:val="20"/>
              </w:rPr>
            </w:pPr>
            <w:r w:rsidRPr="009E275A">
              <w:rPr>
                <w:b/>
                <w:i/>
                <w:sz w:val="24"/>
              </w:rPr>
              <w:t>Nơi nhận:</w:t>
            </w:r>
            <w:r w:rsidRPr="009E275A">
              <w:rPr>
                <w:b/>
                <w:i/>
                <w:sz w:val="22"/>
              </w:rPr>
              <w:br/>
            </w:r>
            <w:r w:rsidRPr="009E275A">
              <w:rPr>
                <w:sz w:val="22"/>
                <w:szCs w:val="20"/>
              </w:rPr>
              <w:t>- Ban Bí thư Trung ương Đảng;</w:t>
            </w:r>
            <w:r w:rsidRPr="009E275A">
              <w:rPr>
                <w:sz w:val="22"/>
                <w:szCs w:val="20"/>
              </w:rPr>
              <w:br/>
              <w:t>- Thủ tướng, các Phó Thủ tướng Chính phủ;</w:t>
            </w:r>
            <w:r w:rsidRPr="009E275A">
              <w:rPr>
                <w:sz w:val="22"/>
                <w:szCs w:val="20"/>
              </w:rPr>
              <w:br/>
              <w:t>- Các bộ, cơ quan ngang bộ, cơ quan thuộc Chính phủ;</w:t>
            </w:r>
            <w:r w:rsidRPr="009E275A">
              <w:rPr>
                <w:sz w:val="22"/>
                <w:szCs w:val="20"/>
              </w:rPr>
              <w:br/>
              <w:t xml:space="preserve">- HĐND, </w:t>
            </w:r>
            <w:r w:rsidRPr="009E275A">
              <w:rPr>
                <w:sz w:val="22"/>
                <w:szCs w:val="20"/>
                <w:highlight w:val="white"/>
              </w:rPr>
              <w:t>UBND</w:t>
            </w:r>
            <w:r w:rsidRPr="009E275A">
              <w:rPr>
                <w:sz w:val="22"/>
                <w:szCs w:val="20"/>
              </w:rPr>
              <w:t xml:space="preserve"> các tỉnh, thành phố trực thuộc trung ương;</w:t>
            </w:r>
            <w:r w:rsidRPr="009E275A">
              <w:rPr>
                <w:sz w:val="22"/>
                <w:szCs w:val="20"/>
              </w:rPr>
              <w:br/>
              <w:t>- Văn phòng Trung ương và các Ban của Đảng;</w:t>
            </w:r>
            <w:r w:rsidRPr="009E275A">
              <w:rPr>
                <w:sz w:val="22"/>
                <w:szCs w:val="20"/>
              </w:rPr>
              <w:br/>
              <w:t xml:space="preserve">- </w:t>
            </w:r>
            <w:r w:rsidRPr="009E275A">
              <w:rPr>
                <w:sz w:val="22"/>
                <w:szCs w:val="20"/>
                <w:highlight w:val="white"/>
              </w:rPr>
              <w:t>Văn</w:t>
            </w:r>
            <w:r w:rsidRPr="009E275A">
              <w:rPr>
                <w:sz w:val="22"/>
                <w:szCs w:val="20"/>
              </w:rPr>
              <w:t xml:space="preserve"> phòng Tổng Bí thư;</w:t>
            </w:r>
            <w:r w:rsidRPr="009E275A">
              <w:rPr>
                <w:sz w:val="22"/>
                <w:szCs w:val="20"/>
              </w:rPr>
              <w:br/>
              <w:t xml:space="preserve">- </w:t>
            </w:r>
            <w:r w:rsidRPr="009E275A">
              <w:rPr>
                <w:sz w:val="22"/>
                <w:szCs w:val="20"/>
                <w:highlight w:val="white"/>
              </w:rPr>
              <w:t>Văn</w:t>
            </w:r>
            <w:r w:rsidRPr="009E275A">
              <w:rPr>
                <w:sz w:val="22"/>
                <w:szCs w:val="20"/>
              </w:rPr>
              <w:t xml:space="preserve"> phòng Chủ tịch nước;</w:t>
            </w:r>
            <w:r w:rsidRPr="009E275A">
              <w:rPr>
                <w:sz w:val="22"/>
                <w:szCs w:val="20"/>
              </w:rPr>
              <w:br/>
              <w:t xml:space="preserve">- Hội đồng Dân tộc và các </w:t>
            </w:r>
            <w:r w:rsidRPr="009E275A">
              <w:rPr>
                <w:sz w:val="22"/>
                <w:szCs w:val="20"/>
                <w:highlight w:val="white"/>
              </w:rPr>
              <w:t>Ủy ban</w:t>
            </w:r>
            <w:r w:rsidRPr="009E275A">
              <w:rPr>
                <w:sz w:val="22"/>
                <w:szCs w:val="20"/>
              </w:rPr>
              <w:t xml:space="preserve"> của Quốc hội;</w:t>
            </w:r>
            <w:r w:rsidRPr="009E275A">
              <w:rPr>
                <w:sz w:val="22"/>
                <w:szCs w:val="20"/>
              </w:rPr>
              <w:br/>
              <w:t xml:space="preserve">- Văn phòng </w:t>
            </w:r>
            <w:r w:rsidRPr="009E275A">
              <w:rPr>
                <w:sz w:val="22"/>
                <w:szCs w:val="20"/>
                <w:highlight w:val="white"/>
              </w:rPr>
              <w:t>Quốc</w:t>
            </w:r>
            <w:r w:rsidRPr="009E275A">
              <w:rPr>
                <w:sz w:val="22"/>
                <w:szCs w:val="20"/>
              </w:rPr>
              <w:t xml:space="preserve"> hội;</w:t>
            </w:r>
            <w:r w:rsidRPr="009E275A">
              <w:rPr>
                <w:sz w:val="22"/>
                <w:szCs w:val="20"/>
              </w:rPr>
              <w:br/>
              <w:t>- Tòa án nhân dân tối cao;</w:t>
            </w:r>
            <w:r w:rsidRPr="009E275A">
              <w:rPr>
                <w:sz w:val="22"/>
                <w:szCs w:val="20"/>
              </w:rPr>
              <w:br/>
              <w:t>- Viện kiểm sát nhân dân tối cao;</w:t>
            </w:r>
            <w:r w:rsidRPr="009E275A">
              <w:rPr>
                <w:sz w:val="22"/>
                <w:szCs w:val="20"/>
              </w:rPr>
              <w:br/>
              <w:t>- Kiểm toán Nhà n</w:t>
            </w:r>
            <w:r w:rsidRPr="009E275A">
              <w:rPr>
                <w:sz w:val="22"/>
                <w:szCs w:val="20"/>
                <w:highlight w:val="white"/>
              </w:rPr>
              <w:t>ướ</w:t>
            </w:r>
            <w:r w:rsidRPr="009E275A">
              <w:rPr>
                <w:sz w:val="22"/>
                <w:szCs w:val="20"/>
              </w:rPr>
              <w:t>c;</w:t>
            </w:r>
            <w:r w:rsidRPr="009E275A">
              <w:rPr>
                <w:sz w:val="22"/>
                <w:szCs w:val="20"/>
              </w:rPr>
              <w:br/>
              <w:t xml:space="preserve">- </w:t>
            </w:r>
            <w:r w:rsidRPr="009E275A">
              <w:rPr>
                <w:sz w:val="22"/>
                <w:szCs w:val="20"/>
                <w:highlight w:val="white"/>
              </w:rPr>
              <w:t>Ủy ban</w:t>
            </w:r>
            <w:r w:rsidRPr="009E275A">
              <w:rPr>
                <w:sz w:val="22"/>
                <w:szCs w:val="20"/>
              </w:rPr>
              <w:t xml:space="preserve"> Giám sát tài chính Quốc gia;</w:t>
            </w:r>
            <w:r w:rsidRPr="009E275A">
              <w:rPr>
                <w:sz w:val="22"/>
                <w:szCs w:val="20"/>
              </w:rPr>
              <w:br/>
              <w:t>- Ngân hàng Chính sách xã hội;</w:t>
            </w:r>
            <w:r w:rsidRPr="009E275A">
              <w:rPr>
                <w:sz w:val="22"/>
                <w:szCs w:val="20"/>
              </w:rPr>
              <w:br/>
              <w:t>- Ngân hàng Phát triển Việt Nam;</w:t>
            </w:r>
            <w:r w:rsidRPr="009E275A">
              <w:rPr>
                <w:sz w:val="22"/>
                <w:szCs w:val="20"/>
              </w:rPr>
              <w:br/>
              <w:t xml:space="preserve">- </w:t>
            </w:r>
            <w:r w:rsidRPr="009E275A">
              <w:rPr>
                <w:sz w:val="22"/>
                <w:szCs w:val="20"/>
                <w:highlight w:val="white"/>
              </w:rPr>
              <w:t>Ủy ban</w:t>
            </w:r>
            <w:r w:rsidRPr="009E275A">
              <w:rPr>
                <w:sz w:val="22"/>
                <w:szCs w:val="20"/>
              </w:rPr>
              <w:t xml:space="preserve"> Trung ương Mặt trận Tổ quốc Việt Nam;</w:t>
            </w:r>
            <w:r w:rsidRPr="009E275A">
              <w:rPr>
                <w:sz w:val="22"/>
                <w:szCs w:val="20"/>
              </w:rPr>
              <w:br/>
              <w:t>- Cơ quan trung ương của các đoàn thể;</w:t>
            </w:r>
            <w:r w:rsidRPr="009E275A">
              <w:rPr>
                <w:sz w:val="22"/>
                <w:szCs w:val="20"/>
              </w:rPr>
              <w:br/>
              <w:t xml:space="preserve">- VPCP: BTCN, các PCN, Trợ </w:t>
            </w:r>
            <w:r w:rsidRPr="009E275A">
              <w:rPr>
                <w:sz w:val="22"/>
                <w:szCs w:val="20"/>
                <w:highlight w:val="white"/>
              </w:rPr>
              <w:t>lý</w:t>
            </w:r>
            <w:r w:rsidRPr="009E275A">
              <w:rPr>
                <w:sz w:val="22"/>
                <w:szCs w:val="20"/>
              </w:rPr>
              <w:t xml:space="preserve"> TTg, TGĐ Cổng TTĐT, </w:t>
            </w:r>
          </w:p>
          <w:p w:rsidR="009E275A" w:rsidRPr="009E275A" w:rsidRDefault="009E275A" w:rsidP="00626549">
            <w:pPr>
              <w:spacing w:after="0" w:line="240" w:lineRule="auto"/>
              <w:rPr>
                <w:sz w:val="24"/>
                <w:szCs w:val="24"/>
              </w:rPr>
            </w:pPr>
            <w:r w:rsidRPr="009E275A">
              <w:rPr>
                <w:sz w:val="22"/>
                <w:szCs w:val="20"/>
              </w:rPr>
              <w:t xml:space="preserve">  các Vụ, Cục, đơn vị trực thuộ</w:t>
            </w:r>
            <w:r w:rsidR="00626549">
              <w:rPr>
                <w:sz w:val="22"/>
                <w:szCs w:val="20"/>
              </w:rPr>
              <w:t>c, Công báo;</w:t>
            </w:r>
            <w:r w:rsidR="00626549">
              <w:rPr>
                <w:sz w:val="22"/>
                <w:szCs w:val="20"/>
              </w:rPr>
              <w:br/>
              <w:t>- Lưu: VT, QHQT (3</w:t>
            </w:r>
            <w:r w:rsidRPr="009E275A">
              <w:rPr>
                <w:sz w:val="22"/>
                <w:szCs w:val="20"/>
              </w:rPr>
              <w:t>).</w:t>
            </w:r>
          </w:p>
        </w:tc>
        <w:tc>
          <w:tcPr>
            <w:tcW w:w="3119" w:type="dxa"/>
          </w:tcPr>
          <w:p w:rsidR="009E275A" w:rsidRDefault="009E275A" w:rsidP="006423C2">
            <w:pPr>
              <w:widowControl w:val="0"/>
              <w:autoSpaceDE w:val="0"/>
              <w:autoSpaceDN w:val="0"/>
              <w:adjustRightInd w:val="0"/>
              <w:spacing w:after="0" w:line="240" w:lineRule="auto"/>
              <w:ind w:left="-108"/>
              <w:jc w:val="center"/>
              <w:textAlignment w:val="center"/>
              <w:rPr>
                <w:b/>
                <w:sz w:val="18"/>
                <w:szCs w:val="26"/>
              </w:rPr>
            </w:pPr>
            <w:r w:rsidRPr="009E275A">
              <w:rPr>
                <w:b/>
                <w:szCs w:val="24"/>
              </w:rPr>
              <w:t>TM. CHÍNH PHỦ</w:t>
            </w:r>
            <w:r w:rsidRPr="009E275A">
              <w:rPr>
                <w:b/>
                <w:szCs w:val="24"/>
              </w:rPr>
              <w:br/>
              <w:t>THỦ TƯỚNG</w:t>
            </w:r>
            <w:r w:rsidRPr="009E275A">
              <w:rPr>
                <w:b/>
                <w:sz w:val="24"/>
                <w:szCs w:val="24"/>
              </w:rPr>
              <w:br/>
            </w:r>
          </w:p>
          <w:p w:rsidR="0033187C" w:rsidRPr="009E275A" w:rsidRDefault="0033187C" w:rsidP="006423C2">
            <w:pPr>
              <w:widowControl w:val="0"/>
              <w:autoSpaceDE w:val="0"/>
              <w:autoSpaceDN w:val="0"/>
              <w:adjustRightInd w:val="0"/>
              <w:spacing w:after="0" w:line="240" w:lineRule="auto"/>
              <w:ind w:left="-108"/>
              <w:jc w:val="center"/>
              <w:textAlignment w:val="center"/>
              <w:rPr>
                <w:b/>
                <w:sz w:val="18"/>
                <w:szCs w:val="26"/>
              </w:rPr>
            </w:pPr>
          </w:p>
          <w:p w:rsidR="009E275A" w:rsidRDefault="009E275A" w:rsidP="006423C2">
            <w:pPr>
              <w:widowControl w:val="0"/>
              <w:autoSpaceDE w:val="0"/>
              <w:autoSpaceDN w:val="0"/>
              <w:adjustRightInd w:val="0"/>
              <w:spacing w:after="0" w:line="240" w:lineRule="auto"/>
              <w:ind w:left="-108"/>
              <w:jc w:val="center"/>
              <w:textAlignment w:val="center"/>
              <w:rPr>
                <w:b/>
                <w:sz w:val="24"/>
                <w:szCs w:val="26"/>
              </w:rPr>
            </w:pPr>
            <w:r w:rsidRPr="009E275A">
              <w:rPr>
                <w:b/>
                <w:sz w:val="24"/>
                <w:szCs w:val="26"/>
              </w:rPr>
              <w:t xml:space="preserve"> </w:t>
            </w:r>
          </w:p>
          <w:p w:rsidR="00F71B4A" w:rsidRDefault="00F71B4A" w:rsidP="006423C2">
            <w:pPr>
              <w:widowControl w:val="0"/>
              <w:autoSpaceDE w:val="0"/>
              <w:autoSpaceDN w:val="0"/>
              <w:adjustRightInd w:val="0"/>
              <w:spacing w:after="0" w:line="240" w:lineRule="auto"/>
              <w:ind w:left="-108"/>
              <w:jc w:val="center"/>
              <w:textAlignment w:val="center"/>
              <w:rPr>
                <w:b/>
                <w:sz w:val="24"/>
                <w:szCs w:val="26"/>
              </w:rPr>
            </w:pPr>
          </w:p>
          <w:p w:rsidR="00F71B4A" w:rsidRDefault="00F71B4A" w:rsidP="006423C2">
            <w:pPr>
              <w:widowControl w:val="0"/>
              <w:autoSpaceDE w:val="0"/>
              <w:autoSpaceDN w:val="0"/>
              <w:adjustRightInd w:val="0"/>
              <w:spacing w:after="0" w:line="240" w:lineRule="auto"/>
              <w:ind w:left="-108"/>
              <w:jc w:val="center"/>
              <w:textAlignment w:val="center"/>
              <w:rPr>
                <w:b/>
                <w:sz w:val="24"/>
                <w:szCs w:val="26"/>
              </w:rPr>
            </w:pPr>
          </w:p>
          <w:p w:rsidR="00F71B4A" w:rsidRPr="009E275A" w:rsidRDefault="00F71B4A" w:rsidP="006423C2">
            <w:pPr>
              <w:widowControl w:val="0"/>
              <w:autoSpaceDE w:val="0"/>
              <w:autoSpaceDN w:val="0"/>
              <w:adjustRightInd w:val="0"/>
              <w:spacing w:after="0" w:line="240" w:lineRule="auto"/>
              <w:ind w:left="-108"/>
              <w:jc w:val="center"/>
              <w:textAlignment w:val="center"/>
              <w:rPr>
                <w:b/>
                <w:color w:val="FFFFFF"/>
                <w:sz w:val="24"/>
                <w:szCs w:val="26"/>
              </w:rPr>
            </w:pPr>
          </w:p>
          <w:p w:rsidR="009E275A" w:rsidRPr="009E275A" w:rsidRDefault="009E275A" w:rsidP="006423C2">
            <w:pPr>
              <w:widowControl w:val="0"/>
              <w:autoSpaceDE w:val="0"/>
              <w:autoSpaceDN w:val="0"/>
              <w:adjustRightInd w:val="0"/>
              <w:spacing w:after="0" w:line="240" w:lineRule="auto"/>
              <w:ind w:left="-108"/>
              <w:jc w:val="center"/>
              <w:textAlignment w:val="center"/>
              <w:rPr>
                <w:b/>
                <w:bCs/>
                <w:sz w:val="18"/>
                <w:szCs w:val="26"/>
              </w:rPr>
            </w:pPr>
          </w:p>
          <w:p w:rsidR="009E275A" w:rsidRPr="009E275A" w:rsidRDefault="009E275A" w:rsidP="006423C2">
            <w:pPr>
              <w:spacing w:after="120" w:line="240" w:lineRule="auto"/>
              <w:ind w:left="-108"/>
              <w:jc w:val="center"/>
              <w:rPr>
                <w:b/>
                <w:sz w:val="24"/>
                <w:szCs w:val="24"/>
              </w:rPr>
            </w:pPr>
            <w:r w:rsidRPr="009E275A">
              <w:rPr>
                <w:b/>
                <w:szCs w:val="28"/>
              </w:rPr>
              <w:t>Nguyễn Xuân Phúc</w:t>
            </w:r>
          </w:p>
        </w:tc>
      </w:tr>
    </w:tbl>
    <w:p w:rsidR="00413DE7" w:rsidRPr="008161DE" w:rsidRDefault="00413DE7" w:rsidP="00E27B5F">
      <w:pPr>
        <w:tabs>
          <w:tab w:val="left" w:pos="432"/>
        </w:tabs>
        <w:spacing w:before="240" w:after="120" w:line="252" w:lineRule="auto"/>
        <w:ind w:firstLine="567"/>
        <w:jc w:val="both"/>
        <w:rPr>
          <w:szCs w:val="28"/>
          <w:lang w:val="vi-VN"/>
        </w:rPr>
      </w:pPr>
    </w:p>
    <w:p w:rsidR="008A76EE" w:rsidRDefault="008A76EE" w:rsidP="004435F0">
      <w:pPr>
        <w:spacing w:after="0" w:line="240" w:lineRule="auto"/>
      </w:pPr>
    </w:p>
    <w:sectPr w:rsidR="008A76EE" w:rsidSect="00C61FF7">
      <w:headerReference w:type="default" r:id="rId8"/>
      <w:footerReference w:type="default" r:id="rId9"/>
      <w:pgSz w:w="11907" w:h="16840" w:code="9"/>
      <w:pgMar w:top="1418" w:right="1134" w:bottom="1134" w:left="1985" w:header="567" w:footer="44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3DB" w:rsidRDefault="00E143DB">
      <w:pPr>
        <w:spacing w:after="0" w:line="240" w:lineRule="auto"/>
      </w:pPr>
      <w:r>
        <w:separator/>
      </w:r>
    </w:p>
  </w:endnote>
  <w:endnote w:type="continuationSeparator" w:id="0">
    <w:p w:rsidR="00E143DB" w:rsidRDefault="00E143DB">
      <w:pPr>
        <w:spacing w:after="0" w:line="240" w:lineRule="auto"/>
      </w:pPr>
      <w:r>
        <w:continuationSeparator/>
      </w:r>
    </w:p>
  </w:endnote>
  <w:endnote w:type="continuationNotice" w:id="1">
    <w:p w:rsidR="00E143DB" w:rsidRDefault="00E14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B8B" w:rsidRPr="0032206C" w:rsidRDefault="00D94B8B" w:rsidP="006E66B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3DB" w:rsidRDefault="00E143DB">
      <w:pPr>
        <w:spacing w:after="0" w:line="240" w:lineRule="auto"/>
      </w:pPr>
      <w:r>
        <w:separator/>
      </w:r>
    </w:p>
  </w:footnote>
  <w:footnote w:type="continuationSeparator" w:id="0">
    <w:p w:rsidR="00E143DB" w:rsidRDefault="00E143DB">
      <w:pPr>
        <w:spacing w:after="0" w:line="240" w:lineRule="auto"/>
      </w:pPr>
      <w:r>
        <w:continuationSeparator/>
      </w:r>
    </w:p>
  </w:footnote>
  <w:footnote w:type="continuationNotice" w:id="1">
    <w:p w:rsidR="00E143DB" w:rsidRDefault="00E143D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449785850"/>
      <w:docPartObj>
        <w:docPartGallery w:val="Page Numbers (Top of Page)"/>
        <w:docPartUnique/>
      </w:docPartObj>
    </w:sdtPr>
    <w:sdtEndPr>
      <w:rPr>
        <w:rFonts w:ascii="Times New Roman" w:hAnsi="Times New Roman"/>
        <w:noProof/>
        <w:sz w:val="26"/>
        <w:szCs w:val="26"/>
      </w:rPr>
    </w:sdtEndPr>
    <w:sdtContent>
      <w:p w:rsidR="00D94B8B" w:rsidRPr="00E27B5F" w:rsidRDefault="00FE15F2">
        <w:pPr>
          <w:pStyle w:val="Header"/>
          <w:jc w:val="center"/>
          <w:rPr>
            <w:rFonts w:ascii="Times New Roman" w:hAnsi="Times New Roman"/>
            <w:sz w:val="26"/>
            <w:szCs w:val="26"/>
          </w:rPr>
        </w:pPr>
        <w:r w:rsidRPr="00E27B5F">
          <w:rPr>
            <w:rFonts w:ascii="Times New Roman" w:hAnsi="Times New Roman"/>
            <w:noProof w:val="0"/>
            <w:sz w:val="26"/>
            <w:szCs w:val="26"/>
          </w:rPr>
          <w:fldChar w:fldCharType="begin"/>
        </w:r>
        <w:r w:rsidR="00D94B8B" w:rsidRPr="00E27B5F">
          <w:rPr>
            <w:rFonts w:ascii="Times New Roman" w:hAnsi="Times New Roman"/>
            <w:sz w:val="26"/>
            <w:szCs w:val="26"/>
          </w:rPr>
          <w:instrText xml:space="preserve"> PAGE   \* MERGEFORMAT </w:instrText>
        </w:r>
        <w:r w:rsidRPr="00E27B5F">
          <w:rPr>
            <w:rFonts w:ascii="Times New Roman" w:hAnsi="Times New Roman"/>
            <w:noProof w:val="0"/>
            <w:sz w:val="26"/>
            <w:szCs w:val="26"/>
          </w:rPr>
          <w:fldChar w:fldCharType="separate"/>
        </w:r>
        <w:r w:rsidR="004015C9">
          <w:rPr>
            <w:rFonts w:ascii="Times New Roman" w:hAnsi="Times New Roman"/>
            <w:sz w:val="26"/>
            <w:szCs w:val="26"/>
          </w:rPr>
          <w:t>20</w:t>
        </w:r>
        <w:r w:rsidRPr="00E27B5F">
          <w:rPr>
            <w:rFonts w:ascii="Times New Roman" w:hAnsi="Times New Roman"/>
            <w:sz w:val="26"/>
            <w:szCs w:val="26"/>
          </w:rPr>
          <w:fldChar w:fldCharType="end"/>
        </w:r>
      </w:p>
    </w:sdtContent>
  </w:sdt>
  <w:p w:rsidR="00D94B8B" w:rsidRPr="006A691C" w:rsidRDefault="00D94B8B" w:rsidP="006E66BE">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34CD3"/>
    <w:multiLevelType w:val="hybridMultilevel"/>
    <w:tmpl w:val="FCD0432E"/>
    <w:lvl w:ilvl="0" w:tplc="26CE1EB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77B2E97"/>
    <w:multiLevelType w:val="hybridMultilevel"/>
    <w:tmpl w:val="B37044DA"/>
    <w:lvl w:ilvl="0" w:tplc="BAC6C044">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A86032"/>
    <w:multiLevelType w:val="hybridMultilevel"/>
    <w:tmpl w:val="D0EECEAE"/>
    <w:lvl w:ilvl="0" w:tplc="0409000F">
      <w:start w:val="1"/>
      <w:numFmt w:val="decimal"/>
      <w:lvlText w:val="%1."/>
      <w:lvlJc w:val="left"/>
      <w:pPr>
        <w:tabs>
          <w:tab w:val="num" w:pos="720"/>
        </w:tabs>
        <w:ind w:left="720" w:hanging="360"/>
      </w:pPr>
      <w:rPr>
        <w:rFonts w:hint="default"/>
      </w:rPr>
    </w:lvl>
    <w:lvl w:ilvl="1" w:tplc="7A52F6AE">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820A80"/>
    <w:multiLevelType w:val="hybridMultilevel"/>
    <w:tmpl w:val="8FD20402"/>
    <w:lvl w:ilvl="0" w:tplc="3FBC6178">
      <w:start w:val="1"/>
      <w:numFmt w:val="lowerLetter"/>
      <w:lvlText w:val="%1)"/>
      <w:lvlJc w:val="left"/>
      <w:pPr>
        <w:tabs>
          <w:tab w:val="num" w:pos="2028"/>
        </w:tabs>
        <w:ind w:left="2028" w:hanging="360"/>
      </w:pPr>
      <w:rPr>
        <w:rFonts w:hint="default"/>
      </w:rPr>
    </w:lvl>
    <w:lvl w:ilvl="1" w:tplc="04090019" w:tentative="1">
      <w:start w:val="1"/>
      <w:numFmt w:val="lowerLetter"/>
      <w:lvlText w:val="%2."/>
      <w:lvlJc w:val="left"/>
      <w:pPr>
        <w:tabs>
          <w:tab w:val="num" w:pos="2748"/>
        </w:tabs>
        <w:ind w:left="2748" w:hanging="360"/>
      </w:pPr>
    </w:lvl>
    <w:lvl w:ilvl="2" w:tplc="0409001B" w:tentative="1">
      <w:start w:val="1"/>
      <w:numFmt w:val="lowerRoman"/>
      <w:lvlText w:val="%3."/>
      <w:lvlJc w:val="right"/>
      <w:pPr>
        <w:tabs>
          <w:tab w:val="num" w:pos="3468"/>
        </w:tabs>
        <w:ind w:left="3468" w:hanging="180"/>
      </w:pPr>
    </w:lvl>
    <w:lvl w:ilvl="3" w:tplc="0409000F" w:tentative="1">
      <w:start w:val="1"/>
      <w:numFmt w:val="decimal"/>
      <w:lvlText w:val="%4."/>
      <w:lvlJc w:val="left"/>
      <w:pPr>
        <w:tabs>
          <w:tab w:val="num" w:pos="4188"/>
        </w:tabs>
        <w:ind w:left="4188" w:hanging="360"/>
      </w:pPr>
    </w:lvl>
    <w:lvl w:ilvl="4" w:tplc="04090019" w:tentative="1">
      <w:start w:val="1"/>
      <w:numFmt w:val="lowerLetter"/>
      <w:lvlText w:val="%5."/>
      <w:lvlJc w:val="left"/>
      <w:pPr>
        <w:tabs>
          <w:tab w:val="num" w:pos="4908"/>
        </w:tabs>
        <w:ind w:left="4908" w:hanging="360"/>
      </w:pPr>
    </w:lvl>
    <w:lvl w:ilvl="5" w:tplc="0409001B" w:tentative="1">
      <w:start w:val="1"/>
      <w:numFmt w:val="lowerRoman"/>
      <w:lvlText w:val="%6."/>
      <w:lvlJc w:val="right"/>
      <w:pPr>
        <w:tabs>
          <w:tab w:val="num" w:pos="5628"/>
        </w:tabs>
        <w:ind w:left="5628" w:hanging="180"/>
      </w:pPr>
    </w:lvl>
    <w:lvl w:ilvl="6" w:tplc="0409000F" w:tentative="1">
      <w:start w:val="1"/>
      <w:numFmt w:val="decimal"/>
      <w:lvlText w:val="%7."/>
      <w:lvlJc w:val="left"/>
      <w:pPr>
        <w:tabs>
          <w:tab w:val="num" w:pos="6348"/>
        </w:tabs>
        <w:ind w:left="6348" w:hanging="360"/>
      </w:pPr>
    </w:lvl>
    <w:lvl w:ilvl="7" w:tplc="04090019" w:tentative="1">
      <w:start w:val="1"/>
      <w:numFmt w:val="lowerLetter"/>
      <w:lvlText w:val="%8."/>
      <w:lvlJc w:val="left"/>
      <w:pPr>
        <w:tabs>
          <w:tab w:val="num" w:pos="7068"/>
        </w:tabs>
        <w:ind w:left="7068" w:hanging="360"/>
      </w:pPr>
    </w:lvl>
    <w:lvl w:ilvl="8" w:tplc="0409001B" w:tentative="1">
      <w:start w:val="1"/>
      <w:numFmt w:val="lowerRoman"/>
      <w:lvlText w:val="%9."/>
      <w:lvlJc w:val="right"/>
      <w:pPr>
        <w:tabs>
          <w:tab w:val="num" w:pos="7788"/>
        </w:tabs>
        <w:ind w:left="7788" w:hanging="180"/>
      </w:pPr>
    </w:lvl>
  </w:abstractNum>
  <w:abstractNum w:abstractNumId="4">
    <w:nsid w:val="0B963793"/>
    <w:multiLevelType w:val="hybridMultilevel"/>
    <w:tmpl w:val="20A6F6FA"/>
    <w:lvl w:ilvl="0" w:tplc="8E5CDB8C">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E08689C"/>
    <w:multiLevelType w:val="hybridMultilevel"/>
    <w:tmpl w:val="A6102CD4"/>
    <w:lvl w:ilvl="0" w:tplc="2E3C348C">
      <w:start w:val="1"/>
      <w:numFmt w:val="decimal"/>
      <w:lvlText w:val="%1."/>
      <w:lvlJc w:val="left"/>
      <w:pPr>
        <w:tabs>
          <w:tab w:val="num" w:pos="644"/>
        </w:tabs>
        <w:ind w:left="644" w:hanging="360"/>
      </w:pPr>
      <w:rPr>
        <w:rFonts w:hint="default"/>
        <w:b/>
        <w:i w:val="0"/>
      </w:rPr>
    </w:lvl>
    <w:lvl w:ilvl="1" w:tplc="266C7F5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A22D50"/>
    <w:multiLevelType w:val="hybridMultilevel"/>
    <w:tmpl w:val="4440CED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031835"/>
    <w:multiLevelType w:val="hybridMultilevel"/>
    <w:tmpl w:val="D6484210"/>
    <w:lvl w:ilvl="0" w:tplc="FB382F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65D1FC6"/>
    <w:multiLevelType w:val="hybridMultilevel"/>
    <w:tmpl w:val="B27850D2"/>
    <w:lvl w:ilvl="0" w:tplc="01E29A3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4967F8"/>
    <w:multiLevelType w:val="hybridMultilevel"/>
    <w:tmpl w:val="4B4C011A"/>
    <w:lvl w:ilvl="0" w:tplc="01E29A30">
      <w:start w:val="1"/>
      <w:numFmt w:val="upperRoman"/>
      <w:lvlText w:val="%1."/>
      <w:lvlJc w:val="left"/>
      <w:pPr>
        <w:tabs>
          <w:tab w:val="num" w:pos="1080"/>
        </w:tabs>
        <w:ind w:left="1080" w:hanging="720"/>
      </w:pPr>
      <w:rPr>
        <w:rFonts w:hint="default"/>
      </w:rPr>
    </w:lvl>
    <w:lvl w:ilvl="1" w:tplc="2E142C3C">
      <w:start w:val="1"/>
      <w:numFmt w:val="lowerLetter"/>
      <w:lvlText w:val="%2)"/>
      <w:lvlJc w:val="left"/>
      <w:pPr>
        <w:tabs>
          <w:tab w:val="num" w:pos="1440"/>
        </w:tabs>
        <w:ind w:left="1440" w:hanging="360"/>
      </w:pPr>
      <w:rPr>
        <w:rFonts w:hint="default"/>
        <w:b w:val="0"/>
        <w:i w:val="0"/>
      </w:rPr>
    </w:lvl>
    <w:lvl w:ilvl="2" w:tplc="8FDC6834">
      <w:start w:val="1"/>
      <w:numFmt w:val="lowerLetter"/>
      <w:lvlText w:val="%3."/>
      <w:lvlJc w:val="left"/>
      <w:pPr>
        <w:tabs>
          <w:tab w:val="num" w:pos="1260"/>
        </w:tabs>
        <w:ind w:left="2377" w:hanging="397"/>
      </w:pPr>
      <w:rPr>
        <w:rFonts w:hint="default"/>
        <w:b w:val="0"/>
        <w:i w:val="0"/>
        <w:lang w:val="de-D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E2195D"/>
    <w:multiLevelType w:val="hybridMultilevel"/>
    <w:tmpl w:val="948E722C"/>
    <w:lvl w:ilvl="0" w:tplc="3FBC61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041983"/>
    <w:multiLevelType w:val="hybridMultilevel"/>
    <w:tmpl w:val="4858D016"/>
    <w:lvl w:ilvl="0" w:tplc="62082204">
      <w:start w:val="1"/>
      <w:numFmt w:val="decimal"/>
      <w:lvlText w:val="%1."/>
      <w:lvlJc w:val="left"/>
      <w:pPr>
        <w:tabs>
          <w:tab w:val="num" w:pos="928"/>
        </w:tabs>
        <w:ind w:left="928"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EB7C8C"/>
    <w:multiLevelType w:val="hybridMultilevel"/>
    <w:tmpl w:val="B37044DA"/>
    <w:lvl w:ilvl="0" w:tplc="BAC6C044">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A7604A"/>
    <w:multiLevelType w:val="hybridMultilevel"/>
    <w:tmpl w:val="F6FA9C6E"/>
    <w:lvl w:ilvl="0" w:tplc="FD0C421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nsid w:val="262337FD"/>
    <w:multiLevelType w:val="hybridMultilevel"/>
    <w:tmpl w:val="FEF81A3A"/>
    <w:lvl w:ilvl="0" w:tplc="CF2ECA5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A07BD1"/>
    <w:multiLevelType w:val="hybridMultilevel"/>
    <w:tmpl w:val="866C442C"/>
    <w:styleLink w:val="Numbered"/>
    <w:lvl w:ilvl="0" w:tplc="9E48B568">
      <w:start w:val="1"/>
      <w:numFmt w:val="decimal"/>
      <w:lvlText w:val="%1."/>
      <w:lvlJc w:val="left"/>
      <w:pPr>
        <w:tabs>
          <w:tab w:val="left" w:pos="432"/>
          <w:tab w:val="num" w:pos="862"/>
        </w:tabs>
        <w:ind w:left="295" w:firstLine="272"/>
      </w:pPr>
      <w:rPr>
        <w:rFonts w:hAnsi="Arial Unicode MS"/>
        <w:caps w:val="0"/>
        <w:smallCaps w:val="0"/>
        <w:strike w:val="0"/>
        <w:dstrike w:val="0"/>
        <w:spacing w:val="0"/>
        <w:w w:val="100"/>
        <w:kern w:val="0"/>
        <w:position w:val="0"/>
        <w:highlight w:val="none"/>
        <w:vertAlign w:val="baseline"/>
      </w:rPr>
    </w:lvl>
    <w:lvl w:ilvl="1" w:tplc="06E0339E">
      <w:start w:val="1"/>
      <w:numFmt w:val="decimal"/>
      <w:lvlText w:val="%2."/>
      <w:lvlJc w:val="left"/>
      <w:pPr>
        <w:tabs>
          <w:tab w:val="left" w:pos="432"/>
          <w:tab w:val="num" w:pos="1662"/>
        </w:tabs>
        <w:ind w:left="1095" w:firstLine="272"/>
      </w:pPr>
      <w:rPr>
        <w:rFonts w:hAnsi="Arial Unicode MS"/>
        <w:caps w:val="0"/>
        <w:smallCaps w:val="0"/>
        <w:strike w:val="0"/>
        <w:dstrike w:val="0"/>
        <w:spacing w:val="0"/>
        <w:w w:val="100"/>
        <w:kern w:val="0"/>
        <w:position w:val="0"/>
        <w:highlight w:val="none"/>
        <w:vertAlign w:val="baseline"/>
      </w:rPr>
    </w:lvl>
    <w:lvl w:ilvl="2" w:tplc="8AF43A86">
      <w:start w:val="1"/>
      <w:numFmt w:val="decimal"/>
      <w:lvlText w:val="%3."/>
      <w:lvlJc w:val="left"/>
      <w:pPr>
        <w:tabs>
          <w:tab w:val="left" w:pos="432"/>
          <w:tab w:val="num" w:pos="2462"/>
        </w:tabs>
        <w:ind w:left="1895" w:firstLine="272"/>
      </w:pPr>
      <w:rPr>
        <w:rFonts w:hAnsi="Arial Unicode MS"/>
        <w:caps w:val="0"/>
        <w:smallCaps w:val="0"/>
        <w:strike w:val="0"/>
        <w:dstrike w:val="0"/>
        <w:spacing w:val="0"/>
        <w:w w:val="100"/>
        <w:kern w:val="0"/>
        <w:position w:val="0"/>
        <w:highlight w:val="none"/>
        <w:vertAlign w:val="baseline"/>
      </w:rPr>
    </w:lvl>
    <w:lvl w:ilvl="3" w:tplc="78ACCF60">
      <w:start w:val="1"/>
      <w:numFmt w:val="decimal"/>
      <w:lvlText w:val="%4."/>
      <w:lvlJc w:val="left"/>
      <w:pPr>
        <w:tabs>
          <w:tab w:val="left" w:pos="432"/>
          <w:tab w:val="num" w:pos="3262"/>
        </w:tabs>
        <w:ind w:left="2695" w:firstLine="272"/>
      </w:pPr>
      <w:rPr>
        <w:rFonts w:hAnsi="Arial Unicode MS"/>
        <w:caps w:val="0"/>
        <w:smallCaps w:val="0"/>
        <w:strike w:val="0"/>
        <w:dstrike w:val="0"/>
        <w:spacing w:val="0"/>
        <w:w w:val="100"/>
        <w:kern w:val="0"/>
        <w:position w:val="0"/>
        <w:highlight w:val="none"/>
        <w:vertAlign w:val="baseline"/>
      </w:rPr>
    </w:lvl>
    <w:lvl w:ilvl="4" w:tplc="47A4DECC">
      <w:start w:val="1"/>
      <w:numFmt w:val="decimal"/>
      <w:lvlText w:val="%5."/>
      <w:lvlJc w:val="left"/>
      <w:pPr>
        <w:tabs>
          <w:tab w:val="left" w:pos="432"/>
          <w:tab w:val="num" w:pos="4062"/>
        </w:tabs>
        <w:ind w:left="3495" w:firstLine="272"/>
      </w:pPr>
      <w:rPr>
        <w:rFonts w:hAnsi="Arial Unicode MS"/>
        <w:caps w:val="0"/>
        <w:smallCaps w:val="0"/>
        <w:strike w:val="0"/>
        <w:dstrike w:val="0"/>
        <w:spacing w:val="0"/>
        <w:w w:val="100"/>
        <w:kern w:val="0"/>
        <w:position w:val="0"/>
        <w:highlight w:val="none"/>
        <w:vertAlign w:val="baseline"/>
      </w:rPr>
    </w:lvl>
    <w:lvl w:ilvl="5" w:tplc="BE0A1F6C">
      <w:start w:val="1"/>
      <w:numFmt w:val="decimal"/>
      <w:lvlText w:val="%6."/>
      <w:lvlJc w:val="left"/>
      <w:pPr>
        <w:tabs>
          <w:tab w:val="left" w:pos="432"/>
          <w:tab w:val="num" w:pos="4862"/>
        </w:tabs>
        <w:ind w:left="4295" w:firstLine="272"/>
      </w:pPr>
      <w:rPr>
        <w:rFonts w:hAnsi="Arial Unicode MS"/>
        <w:caps w:val="0"/>
        <w:smallCaps w:val="0"/>
        <w:strike w:val="0"/>
        <w:dstrike w:val="0"/>
        <w:spacing w:val="0"/>
        <w:w w:val="100"/>
        <w:kern w:val="0"/>
        <w:position w:val="0"/>
        <w:highlight w:val="none"/>
        <w:vertAlign w:val="baseline"/>
      </w:rPr>
    </w:lvl>
    <w:lvl w:ilvl="6" w:tplc="E3D85DF4">
      <w:start w:val="1"/>
      <w:numFmt w:val="decimal"/>
      <w:lvlText w:val="%7."/>
      <w:lvlJc w:val="left"/>
      <w:pPr>
        <w:tabs>
          <w:tab w:val="left" w:pos="432"/>
          <w:tab w:val="num" w:pos="5662"/>
        </w:tabs>
        <w:ind w:left="5095" w:firstLine="272"/>
      </w:pPr>
      <w:rPr>
        <w:rFonts w:hAnsi="Arial Unicode MS"/>
        <w:caps w:val="0"/>
        <w:smallCaps w:val="0"/>
        <w:strike w:val="0"/>
        <w:dstrike w:val="0"/>
        <w:spacing w:val="0"/>
        <w:w w:val="100"/>
        <w:kern w:val="0"/>
        <w:position w:val="0"/>
        <w:highlight w:val="none"/>
        <w:vertAlign w:val="baseline"/>
      </w:rPr>
    </w:lvl>
    <w:lvl w:ilvl="7" w:tplc="DAC8D800">
      <w:start w:val="1"/>
      <w:numFmt w:val="decimal"/>
      <w:lvlText w:val="%8."/>
      <w:lvlJc w:val="left"/>
      <w:pPr>
        <w:tabs>
          <w:tab w:val="left" w:pos="432"/>
          <w:tab w:val="num" w:pos="6462"/>
        </w:tabs>
        <w:ind w:left="5895" w:firstLine="272"/>
      </w:pPr>
      <w:rPr>
        <w:rFonts w:hAnsi="Arial Unicode MS"/>
        <w:caps w:val="0"/>
        <w:smallCaps w:val="0"/>
        <w:strike w:val="0"/>
        <w:dstrike w:val="0"/>
        <w:spacing w:val="0"/>
        <w:w w:val="100"/>
        <w:kern w:val="0"/>
        <w:position w:val="0"/>
        <w:highlight w:val="none"/>
        <w:vertAlign w:val="baseline"/>
      </w:rPr>
    </w:lvl>
    <w:lvl w:ilvl="8" w:tplc="20D277DE">
      <w:start w:val="1"/>
      <w:numFmt w:val="decimal"/>
      <w:lvlText w:val="%9."/>
      <w:lvlJc w:val="left"/>
      <w:pPr>
        <w:tabs>
          <w:tab w:val="left" w:pos="432"/>
          <w:tab w:val="num" w:pos="7262"/>
        </w:tabs>
        <w:ind w:left="6695" w:firstLine="272"/>
      </w:pPr>
      <w:rPr>
        <w:rFonts w:hAnsi="Arial Unicode MS"/>
        <w:caps w:val="0"/>
        <w:smallCaps w:val="0"/>
        <w:strike w:val="0"/>
        <w:dstrike w:val="0"/>
        <w:spacing w:val="0"/>
        <w:w w:val="100"/>
        <w:kern w:val="0"/>
        <w:position w:val="0"/>
        <w:highlight w:val="none"/>
        <w:vertAlign w:val="baseline"/>
      </w:rPr>
    </w:lvl>
  </w:abstractNum>
  <w:abstractNum w:abstractNumId="16">
    <w:nsid w:val="2B8B35A5"/>
    <w:multiLevelType w:val="hybridMultilevel"/>
    <w:tmpl w:val="972E52F6"/>
    <w:lvl w:ilvl="0" w:tplc="2BB2D454">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896031"/>
    <w:multiLevelType w:val="hybridMultilevel"/>
    <w:tmpl w:val="122698FE"/>
    <w:lvl w:ilvl="0" w:tplc="2BB2D454">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172FFA"/>
    <w:multiLevelType w:val="hybridMultilevel"/>
    <w:tmpl w:val="D0EECEAE"/>
    <w:lvl w:ilvl="0" w:tplc="0409000F">
      <w:start w:val="1"/>
      <w:numFmt w:val="decimal"/>
      <w:lvlText w:val="%1."/>
      <w:lvlJc w:val="left"/>
      <w:pPr>
        <w:tabs>
          <w:tab w:val="num" w:pos="1080"/>
        </w:tabs>
        <w:ind w:left="1080" w:hanging="360"/>
      </w:pPr>
      <w:rPr>
        <w:rFonts w:hint="default"/>
      </w:rPr>
    </w:lvl>
    <w:lvl w:ilvl="1" w:tplc="7A52F6AE">
      <w:start w:val="1"/>
      <w:numFmt w:val="bullet"/>
      <w:lvlText w:val=""/>
      <w:lvlJc w:val="left"/>
      <w:pPr>
        <w:tabs>
          <w:tab w:val="num" w:pos="1800"/>
        </w:tabs>
        <w:ind w:left="1800" w:hanging="360"/>
      </w:pPr>
      <w:rPr>
        <w:rFonts w:ascii="Symbol" w:hAnsi="Symbol" w:hint="default"/>
        <w:color w:val="auto"/>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E766D70"/>
    <w:multiLevelType w:val="hybridMultilevel"/>
    <w:tmpl w:val="57EC600E"/>
    <w:lvl w:ilvl="0" w:tplc="10062308">
      <w:start w:val="1"/>
      <w:numFmt w:val="decimal"/>
      <w:lvlText w:val="%1."/>
      <w:lvlJc w:val="left"/>
      <w:pPr>
        <w:tabs>
          <w:tab w:val="num" w:pos="1440"/>
        </w:tabs>
        <w:ind w:left="1440" w:hanging="360"/>
      </w:pPr>
      <w:rPr>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3ECA0980"/>
    <w:multiLevelType w:val="hybridMultilevel"/>
    <w:tmpl w:val="6E32E5FE"/>
    <w:lvl w:ilvl="0" w:tplc="26CE1EB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nsid w:val="41A055AD"/>
    <w:multiLevelType w:val="hybridMultilevel"/>
    <w:tmpl w:val="0FEC2B2C"/>
    <w:lvl w:ilvl="0" w:tplc="FE5A7BB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4274885"/>
    <w:multiLevelType w:val="hybridMultilevel"/>
    <w:tmpl w:val="948E722C"/>
    <w:lvl w:ilvl="0" w:tplc="3FBC617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44C85E0B"/>
    <w:multiLevelType w:val="hybridMultilevel"/>
    <w:tmpl w:val="4D88ADA4"/>
    <w:lvl w:ilvl="0" w:tplc="BAC6C044">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2D782F"/>
    <w:multiLevelType w:val="hybridMultilevel"/>
    <w:tmpl w:val="C206E986"/>
    <w:lvl w:ilvl="0" w:tplc="B3241876">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4B4F5ADD"/>
    <w:multiLevelType w:val="hybridMultilevel"/>
    <w:tmpl w:val="161ECE3C"/>
    <w:lvl w:ilvl="0" w:tplc="10062308">
      <w:start w:val="1"/>
      <w:numFmt w:val="decimal"/>
      <w:lvlText w:val="%1."/>
      <w:lvlJc w:val="left"/>
      <w:pPr>
        <w:tabs>
          <w:tab w:val="num" w:pos="644"/>
        </w:tabs>
        <w:ind w:left="644"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536217"/>
    <w:multiLevelType w:val="hybridMultilevel"/>
    <w:tmpl w:val="B2BA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C016C7"/>
    <w:multiLevelType w:val="hybridMultilevel"/>
    <w:tmpl w:val="0360F884"/>
    <w:lvl w:ilvl="0" w:tplc="10062308">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9856A1"/>
    <w:multiLevelType w:val="hybridMultilevel"/>
    <w:tmpl w:val="5F82934C"/>
    <w:lvl w:ilvl="0" w:tplc="01E29A3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D0427B"/>
    <w:multiLevelType w:val="hybridMultilevel"/>
    <w:tmpl w:val="DAD81D3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63349D"/>
    <w:multiLevelType w:val="hybridMultilevel"/>
    <w:tmpl w:val="B090F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D7569B"/>
    <w:multiLevelType w:val="hybridMultilevel"/>
    <w:tmpl w:val="7096B786"/>
    <w:lvl w:ilvl="0" w:tplc="26CE1EB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2">
    <w:nsid w:val="5EAC4108"/>
    <w:multiLevelType w:val="hybridMultilevel"/>
    <w:tmpl w:val="0DCA425C"/>
    <w:lvl w:ilvl="0" w:tplc="10062308">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BA23BC"/>
    <w:multiLevelType w:val="hybridMultilevel"/>
    <w:tmpl w:val="6546CC30"/>
    <w:lvl w:ilvl="0" w:tplc="4720E270">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2812964"/>
    <w:multiLevelType w:val="hybridMultilevel"/>
    <w:tmpl w:val="5428D45C"/>
    <w:lvl w:ilvl="0" w:tplc="10062308">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4F30FBC"/>
    <w:multiLevelType w:val="hybridMultilevel"/>
    <w:tmpl w:val="7F66FEEC"/>
    <w:lvl w:ilvl="0" w:tplc="FDB244DA">
      <w:numFmt w:val="bullet"/>
      <w:lvlText w:val="-"/>
      <w:lvlJc w:val="left"/>
      <w:pPr>
        <w:tabs>
          <w:tab w:val="num" w:pos="1440"/>
        </w:tabs>
        <w:ind w:left="1440" w:hanging="360"/>
      </w:pPr>
      <w:rPr>
        <w:rFonts w:ascii="Times New Roman" w:eastAsia="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9DA3053"/>
    <w:multiLevelType w:val="hybridMultilevel"/>
    <w:tmpl w:val="2E98CDFC"/>
    <w:lvl w:ilvl="0" w:tplc="BAC6C044">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C2D3698"/>
    <w:multiLevelType w:val="hybridMultilevel"/>
    <w:tmpl w:val="139228DC"/>
    <w:lvl w:ilvl="0" w:tplc="26CE1EB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3B5F85"/>
    <w:multiLevelType w:val="hybridMultilevel"/>
    <w:tmpl w:val="BD7CE16A"/>
    <w:lvl w:ilvl="0" w:tplc="0AF0DE96">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nsid w:val="76185427"/>
    <w:multiLevelType w:val="hybridMultilevel"/>
    <w:tmpl w:val="F7CA8968"/>
    <w:lvl w:ilvl="0" w:tplc="BF7C8C22">
      <w:start w:val="1"/>
      <w:numFmt w:val="upperRoman"/>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72E71F5"/>
    <w:multiLevelType w:val="hybridMultilevel"/>
    <w:tmpl w:val="122698FE"/>
    <w:lvl w:ilvl="0" w:tplc="2BB2D454">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4F3DC7"/>
    <w:multiLevelType w:val="hybridMultilevel"/>
    <w:tmpl w:val="0EE85DB4"/>
    <w:lvl w:ilvl="0" w:tplc="D36A448C">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5"/>
  </w:num>
  <w:num w:numId="2">
    <w:abstractNumId w:val="7"/>
  </w:num>
  <w:num w:numId="3">
    <w:abstractNumId w:val="9"/>
  </w:num>
  <w:num w:numId="4">
    <w:abstractNumId w:val="5"/>
  </w:num>
  <w:num w:numId="5">
    <w:abstractNumId w:val="2"/>
  </w:num>
  <w:num w:numId="6">
    <w:abstractNumId w:val="22"/>
  </w:num>
  <w:num w:numId="7">
    <w:abstractNumId w:val="12"/>
  </w:num>
  <w:num w:numId="8">
    <w:abstractNumId w:val="28"/>
  </w:num>
  <w:num w:numId="9">
    <w:abstractNumId w:val="3"/>
  </w:num>
  <w:num w:numId="10">
    <w:abstractNumId w:val="11"/>
  </w:num>
  <w:num w:numId="11">
    <w:abstractNumId w:val="19"/>
  </w:num>
  <w:num w:numId="12">
    <w:abstractNumId w:val="25"/>
  </w:num>
  <w:num w:numId="13">
    <w:abstractNumId w:val="36"/>
  </w:num>
  <w:num w:numId="14">
    <w:abstractNumId w:val="32"/>
  </w:num>
  <w:num w:numId="15">
    <w:abstractNumId w:val="27"/>
  </w:num>
  <w:num w:numId="16">
    <w:abstractNumId w:val="23"/>
  </w:num>
  <w:num w:numId="17">
    <w:abstractNumId w:val="35"/>
  </w:num>
  <w:num w:numId="18">
    <w:abstractNumId w:val="34"/>
  </w:num>
  <w:num w:numId="19">
    <w:abstractNumId w:val="39"/>
  </w:num>
  <w:num w:numId="20">
    <w:abstractNumId w:val="37"/>
  </w:num>
  <w:num w:numId="21">
    <w:abstractNumId w:val="31"/>
  </w:num>
  <w:num w:numId="22">
    <w:abstractNumId w:val="20"/>
  </w:num>
  <w:num w:numId="23">
    <w:abstractNumId w:val="0"/>
  </w:num>
  <w:num w:numId="24">
    <w:abstractNumId w:val="17"/>
  </w:num>
  <w:num w:numId="25">
    <w:abstractNumId w:val="26"/>
  </w:num>
  <w:num w:numId="26">
    <w:abstractNumId w:val="29"/>
  </w:num>
  <w:num w:numId="27">
    <w:abstractNumId w:val="33"/>
  </w:num>
  <w:num w:numId="28">
    <w:abstractNumId w:val="4"/>
  </w:num>
  <w:num w:numId="29">
    <w:abstractNumId w:val="30"/>
  </w:num>
  <w:num w:numId="30">
    <w:abstractNumId w:val="6"/>
  </w:num>
  <w:num w:numId="31">
    <w:abstractNumId w:val="8"/>
  </w:num>
  <w:num w:numId="32">
    <w:abstractNumId w:val="18"/>
  </w:num>
  <w:num w:numId="33">
    <w:abstractNumId w:val="10"/>
  </w:num>
  <w:num w:numId="34">
    <w:abstractNumId w:val="1"/>
  </w:num>
  <w:num w:numId="35">
    <w:abstractNumId w:val="16"/>
  </w:num>
  <w:num w:numId="36">
    <w:abstractNumId w:val="40"/>
  </w:num>
  <w:num w:numId="37">
    <w:abstractNumId w:val="41"/>
  </w:num>
  <w:num w:numId="38">
    <w:abstractNumId w:val="38"/>
  </w:num>
  <w:num w:numId="39">
    <w:abstractNumId w:val="14"/>
  </w:num>
  <w:num w:numId="40">
    <w:abstractNumId w:val="24"/>
  </w:num>
  <w:num w:numId="41">
    <w:abstractNumId w:val="13"/>
  </w:num>
  <w:num w:numId="42">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readOnly"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23"/>
    <w:rsid w:val="00000B82"/>
    <w:rsid w:val="00005212"/>
    <w:rsid w:val="00005F21"/>
    <w:rsid w:val="000070F5"/>
    <w:rsid w:val="00007EC9"/>
    <w:rsid w:val="00010149"/>
    <w:rsid w:val="00011C37"/>
    <w:rsid w:val="00011FCC"/>
    <w:rsid w:val="000134EB"/>
    <w:rsid w:val="000135BE"/>
    <w:rsid w:val="00016C4C"/>
    <w:rsid w:val="000200A6"/>
    <w:rsid w:val="000215FE"/>
    <w:rsid w:val="00021ABA"/>
    <w:rsid w:val="00021CD9"/>
    <w:rsid w:val="00021E67"/>
    <w:rsid w:val="000225BB"/>
    <w:rsid w:val="00022B5D"/>
    <w:rsid w:val="0002666F"/>
    <w:rsid w:val="000274F3"/>
    <w:rsid w:val="00027B4E"/>
    <w:rsid w:val="00030071"/>
    <w:rsid w:val="00031262"/>
    <w:rsid w:val="00031E99"/>
    <w:rsid w:val="00035856"/>
    <w:rsid w:val="000361C8"/>
    <w:rsid w:val="00041788"/>
    <w:rsid w:val="00042BC0"/>
    <w:rsid w:val="000439C5"/>
    <w:rsid w:val="0004707E"/>
    <w:rsid w:val="0005093A"/>
    <w:rsid w:val="000511BE"/>
    <w:rsid w:val="00051C8D"/>
    <w:rsid w:val="00053504"/>
    <w:rsid w:val="00057B51"/>
    <w:rsid w:val="00060A03"/>
    <w:rsid w:val="0006326E"/>
    <w:rsid w:val="00063B64"/>
    <w:rsid w:val="000642DC"/>
    <w:rsid w:val="0006573C"/>
    <w:rsid w:val="0007092C"/>
    <w:rsid w:val="00070B21"/>
    <w:rsid w:val="00070F85"/>
    <w:rsid w:val="0007336B"/>
    <w:rsid w:val="0007474F"/>
    <w:rsid w:val="00076263"/>
    <w:rsid w:val="00076703"/>
    <w:rsid w:val="00076C47"/>
    <w:rsid w:val="00077B84"/>
    <w:rsid w:val="00080CB0"/>
    <w:rsid w:val="00082102"/>
    <w:rsid w:val="000823A5"/>
    <w:rsid w:val="00082A32"/>
    <w:rsid w:val="0008715D"/>
    <w:rsid w:val="0008741D"/>
    <w:rsid w:val="0009664D"/>
    <w:rsid w:val="00096D54"/>
    <w:rsid w:val="000A1D41"/>
    <w:rsid w:val="000A4A8B"/>
    <w:rsid w:val="000A52A9"/>
    <w:rsid w:val="000A54BD"/>
    <w:rsid w:val="000A66F5"/>
    <w:rsid w:val="000B312B"/>
    <w:rsid w:val="000B740B"/>
    <w:rsid w:val="000C2DF9"/>
    <w:rsid w:val="000C3EF6"/>
    <w:rsid w:val="000C415F"/>
    <w:rsid w:val="000C5D56"/>
    <w:rsid w:val="000C665B"/>
    <w:rsid w:val="000D00EC"/>
    <w:rsid w:val="000D4103"/>
    <w:rsid w:val="000D61EC"/>
    <w:rsid w:val="000E01D2"/>
    <w:rsid w:val="000E10C3"/>
    <w:rsid w:val="000E6285"/>
    <w:rsid w:val="000E6713"/>
    <w:rsid w:val="000F150E"/>
    <w:rsid w:val="000F2792"/>
    <w:rsid w:val="000F3481"/>
    <w:rsid w:val="000F3EB3"/>
    <w:rsid w:val="000F441E"/>
    <w:rsid w:val="000F73AF"/>
    <w:rsid w:val="0010379A"/>
    <w:rsid w:val="001060BD"/>
    <w:rsid w:val="00110A21"/>
    <w:rsid w:val="00111A35"/>
    <w:rsid w:val="00112871"/>
    <w:rsid w:val="001139B8"/>
    <w:rsid w:val="00115705"/>
    <w:rsid w:val="00115994"/>
    <w:rsid w:val="00116E33"/>
    <w:rsid w:val="0012004C"/>
    <w:rsid w:val="0012120D"/>
    <w:rsid w:val="00122734"/>
    <w:rsid w:val="001235FA"/>
    <w:rsid w:val="00126F53"/>
    <w:rsid w:val="001274A7"/>
    <w:rsid w:val="0013028D"/>
    <w:rsid w:val="0013081A"/>
    <w:rsid w:val="001314D0"/>
    <w:rsid w:val="0013274D"/>
    <w:rsid w:val="00132ADD"/>
    <w:rsid w:val="001330B8"/>
    <w:rsid w:val="00134BC6"/>
    <w:rsid w:val="00134D44"/>
    <w:rsid w:val="00140072"/>
    <w:rsid w:val="00142BF5"/>
    <w:rsid w:val="001438B1"/>
    <w:rsid w:val="00150AFD"/>
    <w:rsid w:val="00151B38"/>
    <w:rsid w:val="00152615"/>
    <w:rsid w:val="001531E3"/>
    <w:rsid w:val="00153D47"/>
    <w:rsid w:val="00160E52"/>
    <w:rsid w:val="00166E89"/>
    <w:rsid w:val="00167304"/>
    <w:rsid w:val="0017112D"/>
    <w:rsid w:val="00171A1B"/>
    <w:rsid w:val="00172380"/>
    <w:rsid w:val="0017239E"/>
    <w:rsid w:val="0017297A"/>
    <w:rsid w:val="00172E41"/>
    <w:rsid w:val="0018267A"/>
    <w:rsid w:val="00183E25"/>
    <w:rsid w:val="00185ADB"/>
    <w:rsid w:val="0019055E"/>
    <w:rsid w:val="00190F0F"/>
    <w:rsid w:val="00192505"/>
    <w:rsid w:val="001961CE"/>
    <w:rsid w:val="001A43B7"/>
    <w:rsid w:val="001A5DDF"/>
    <w:rsid w:val="001A621F"/>
    <w:rsid w:val="001A765E"/>
    <w:rsid w:val="001B1161"/>
    <w:rsid w:val="001B1689"/>
    <w:rsid w:val="001B30C8"/>
    <w:rsid w:val="001B3DB9"/>
    <w:rsid w:val="001B4832"/>
    <w:rsid w:val="001B593B"/>
    <w:rsid w:val="001B5CB2"/>
    <w:rsid w:val="001B5CEE"/>
    <w:rsid w:val="001B7809"/>
    <w:rsid w:val="001B7BCF"/>
    <w:rsid w:val="001C1FE9"/>
    <w:rsid w:val="001C38BE"/>
    <w:rsid w:val="001C5A94"/>
    <w:rsid w:val="001C68A8"/>
    <w:rsid w:val="001C7F28"/>
    <w:rsid w:val="001D25BF"/>
    <w:rsid w:val="001D3A73"/>
    <w:rsid w:val="001D6516"/>
    <w:rsid w:val="001E3F4B"/>
    <w:rsid w:val="001E614A"/>
    <w:rsid w:val="001E7252"/>
    <w:rsid w:val="001E7EC6"/>
    <w:rsid w:val="001F266E"/>
    <w:rsid w:val="001F306D"/>
    <w:rsid w:val="001F389F"/>
    <w:rsid w:val="001F63FE"/>
    <w:rsid w:val="001F73D2"/>
    <w:rsid w:val="00201181"/>
    <w:rsid w:val="00201668"/>
    <w:rsid w:val="00202108"/>
    <w:rsid w:val="00207F11"/>
    <w:rsid w:val="002103BD"/>
    <w:rsid w:val="002120FA"/>
    <w:rsid w:val="002127AD"/>
    <w:rsid w:val="00213589"/>
    <w:rsid w:val="00213849"/>
    <w:rsid w:val="00213F72"/>
    <w:rsid w:val="00221C33"/>
    <w:rsid w:val="00221D50"/>
    <w:rsid w:val="00221FEF"/>
    <w:rsid w:val="00223F69"/>
    <w:rsid w:val="002240AE"/>
    <w:rsid w:val="00224484"/>
    <w:rsid w:val="00226271"/>
    <w:rsid w:val="002264DE"/>
    <w:rsid w:val="00231273"/>
    <w:rsid w:val="0023362D"/>
    <w:rsid w:val="002352DF"/>
    <w:rsid w:val="0023542A"/>
    <w:rsid w:val="00237F9B"/>
    <w:rsid w:val="00240836"/>
    <w:rsid w:val="002430BF"/>
    <w:rsid w:val="002431A1"/>
    <w:rsid w:val="00244279"/>
    <w:rsid w:val="00247C79"/>
    <w:rsid w:val="00250564"/>
    <w:rsid w:val="002507EA"/>
    <w:rsid w:val="002509EB"/>
    <w:rsid w:val="00252CAC"/>
    <w:rsid w:val="00255D14"/>
    <w:rsid w:val="00255DF8"/>
    <w:rsid w:val="002569A4"/>
    <w:rsid w:val="00260552"/>
    <w:rsid w:val="00261393"/>
    <w:rsid w:val="00262AE8"/>
    <w:rsid w:val="00265241"/>
    <w:rsid w:val="0026571D"/>
    <w:rsid w:val="00265E5E"/>
    <w:rsid w:val="00266610"/>
    <w:rsid w:val="00270F4B"/>
    <w:rsid w:val="002712F1"/>
    <w:rsid w:val="00271F64"/>
    <w:rsid w:val="00272EBC"/>
    <w:rsid w:val="00276430"/>
    <w:rsid w:val="00281860"/>
    <w:rsid w:val="00287510"/>
    <w:rsid w:val="00287BC0"/>
    <w:rsid w:val="00290374"/>
    <w:rsid w:val="00291ECE"/>
    <w:rsid w:val="00294A59"/>
    <w:rsid w:val="00294B8F"/>
    <w:rsid w:val="00294BC3"/>
    <w:rsid w:val="00296FEE"/>
    <w:rsid w:val="002971F5"/>
    <w:rsid w:val="002A00E4"/>
    <w:rsid w:val="002A0150"/>
    <w:rsid w:val="002A3542"/>
    <w:rsid w:val="002A71F9"/>
    <w:rsid w:val="002B3029"/>
    <w:rsid w:val="002B3AE7"/>
    <w:rsid w:val="002B72D3"/>
    <w:rsid w:val="002C0A6F"/>
    <w:rsid w:val="002C53D9"/>
    <w:rsid w:val="002C721E"/>
    <w:rsid w:val="002C792A"/>
    <w:rsid w:val="002C7A3E"/>
    <w:rsid w:val="002D032C"/>
    <w:rsid w:val="002D0908"/>
    <w:rsid w:val="002D38E9"/>
    <w:rsid w:val="002D4B9D"/>
    <w:rsid w:val="002D6E67"/>
    <w:rsid w:val="002E03D0"/>
    <w:rsid w:val="002E1BDE"/>
    <w:rsid w:val="002E2BE1"/>
    <w:rsid w:val="002E31B5"/>
    <w:rsid w:val="002E3F29"/>
    <w:rsid w:val="002E56F9"/>
    <w:rsid w:val="002F2F6D"/>
    <w:rsid w:val="00300435"/>
    <w:rsid w:val="00302A57"/>
    <w:rsid w:val="003039D0"/>
    <w:rsid w:val="00304057"/>
    <w:rsid w:val="003077AE"/>
    <w:rsid w:val="0031227C"/>
    <w:rsid w:val="00315692"/>
    <w:rsid w:val="00317C99"/>
    <w:rsid w:val="003226D3"/>
    <w:rsid w:val="00326254"/>
    <w:rsid w:val="00327C4C"/>
    <w:rsid w:val="00330B1F"/>
    <w:rsid w:val="0033187C"/>
    <w:rsid w:val="00332D5A"/>
    <w:rsid w:val="003352C8"/>
    <w:rsid w:val="0033568A"/>
    <w:rsid w:val="00345063"/>
    <w:rsid w:val="0034531F"/>
    <w:rsid w:val="00352D91"/>
    <w:rsid w:val="003545A2"/>
    <w:rsid w:val="003554B6"/>
    <w:rsid w:val="0036355D"/>
    <w:rsid w:val="00364957"/>
    <w:rsid w:val="003651F6"/>
    <w:rsid w:val="003658C1"/>
    <w:rsid w:val="00370044"/>
    <w:rsid w:val="00371879"/>
    <w:rsid w:val="003723E9"/>
    <w:rsid w:val="00374494"/>
    <w:rsid w:val="003746D9"/>
    <w:rsid w:val="003746E6"/>
    <w:rsid w:val="00375FA7"/>
    <w:rsid w:val="003766D1"/>
    <w:rsid w:val="003770DF"/>
    <w:rsid w:val="003779B4"/>
    <w:rsid w:val="00381731"/>
    <w:rsid w:val="00381AE6"/>
    <w:rsid w:val="0038403D"/>
    <w:rsid w:val="00387819"/>
    <w:rsid w:val="00390CC2"/>
    <w:rsid w:val="0039290B"/>
    <w:rsid w:val="00392D54"/>
    <w:rsid w:val="00393E1F"/>
    <w:rsid w:val="00395962"/>
    <w:rsid w:val="00396082"/>
    <w:rsid w:val="003A0A10"/>
    <w:rsid w:val="003A3BE1"/>
    <w:rsid w:val="003A46CC"/>
    <w:rsid w:val="003A4D55"/>
    <w:rsid w:val="003A677A"/>
    <w:rsid w:val="003B0105"/>
    <w:rsid w:val="003B2687"/>
    <w:rsid w:val="003B2D94"/>
    <w:rsid w:val="003B2E0E"/>
    <w:rsid w:val="003B56DA"/>
    <w:rsid w:val="003B621B"/>
    <w:rsid w:val="003B6CC7"/>
    <w:rsid w:val="003C07E2"/>
    <w:rsid w:val="003C3AAE"/>
    <w:rsid w:val="003C5C70"/>
    <w:rsid w:val="003C66BA"/>
    <w:rsid w:val="003C6B70"/>
    <w:rsid w:val="003C7876"/>
    <w:rsid w:val="003C7B7B"/>
    <w:rsid w:val="003C7E71"/>
    <w:rsid w:val="003D1437"/>
    <w:rsid w:val="003D2C75"/>
    <w:rsid w:val="003D3525"/>
    <w:rsid w:val="003D58AA"/>
    <w:rsid w:val="003D6207"/>
    <w:rsid w:val="003D65D1"/>
    <w:rsid w:val="003D6FD4"/>
    <w:rsid w:val="003E48AB"/>
    <w:rsid w:val="003E6934"/>
    <w:rsid w:val="003E6D33"/>
    <w:rsid w:val="003F21C1"/>
    <w:rsid w:val="003F30ED"/>
    <w:rsid w:val="003F3A45"/>
    <w:rsid w:val="003F6445"/>
    <w:rsid w:val="00400A66"/>
    <w:rsid w:val="004015C9"/>
    <w:rsid w:val="0040570F"/>
    <w:rsid w:val="004064FA"/>
    <w:rsid w:val="00411727"/>
    <w:rsid w:val="004123B5"/>
    <w:rsid w:val="00413DE7"/>
    <w:rsid w:val="0041637F"/>
    <w:rsid w:val="00416708"/>
    <w:rsid w:val="00416E9D"/>
    <w:rsid w:val="00420490"/>
    <w:rsid w:val="0042144E"/>
    <w:rsid w:val="00421DCF"/>
    <w:rsid w:val="0042266C"/>
    <w:rsid w:val="00431380"/>
    <w:rsid w:val="00431F91"/>
    <w:rsid w:val="00436CCD"/>
    <w:rsid w:val="00440272"/>
    <w:rsid w:val="004417D1"/>
    <w:rsid w:val="00442403"/>
    <w:rsid w:val="004435F0"/>
    <w:rsid w:val="004459B5"/>
    <w:rsid w:val="004461DA"/>
    <w:rsid w:val="00447820"/>
    <w:rsid w:val="00450BC7"/>
    <w:rsid w:val="00452450"/>
    <w:rsid w:val="00452874"/>
    <w:rsid w:val="0045334A"/>
    <w:rsid w:val="00453725"/>
    <w:rsid w:val="00455D90"/>
    <w:rsid w:val="004578FD"/>
    <w:rsid w:val="00457F7D"/>
    <w:rsid w:val="00460C3A"/>
    <w:rsid w:val="004611CC"/>
    <w:rsid w:val="004623A6"/>
    <w:rsid w:val="0046609B"/>
    <w:rsid w:val="00466EC1"/>
    <w:rsid w:val="00471C0C"/>
    <w:rsid w:val="00472AC0"/>
    <w:rsid w:val="004736DB"/>
    <w:rsid w:val="0047383B"/>
    <w:rsid w:val="004746EF"/>
    <w:rsid w:val="00484EA4"/>
    <w:rsid w:val="00490995"/>
    <w:rsid w:val="00490DD5"/>
    <w:rsid w:val="00491072"/>
    <w:rsid w:val="00492DC3"/>
    <w:rsid w:val="00492E9B"/>
    <w:rsid w:val="0049390C"/>
    <w:rsid w:val="0049407E"/>
    <w:rsid w:val="0049576C"/>
    <w:rsid w:val="00496C47"/>
    <w:rsid w:val="00496E63"/>
    <w:rsid w:val="004A054C"/>
    <w:rsid w:val="004A6687"/>
    <w:rsid w:val="004B018B"/>
    <w:rsid w:val="004B0B2E"/>
    <w:rsid w:val="004B18C5"/>
    <w:rsid w:val="004B2270"/>
    <w:rsid w:val="004B2E80"/>
    <w:rsid w:val="004B3123"/>
    <w:rsid w:val="004B4352"/>
    <w:rsid w:val="004B4444"/>
    <w:rsid w:val="004B5A4D"/>
    <w:rsid w:val="004B61E2"/>
    <w:rsid w:val="004B68B4"/>
    <w:rsid w:val="004B7323"/>
    <w:rsid w:val="004C236B"/>
    <w:rsid w:val="004C4CD0"/>
    <w:rsid w:val="004C6CBE"/>
    <w:rsid w:val="004C7221"/>
    <w:rsid w:val="004D052F"/>
    <w:rsid w:val="004D13A7"/>
    <w:rsid w:val="004D151F"/>
    <w:rsid w:val="004D15BF"/>
    <w:rsid w:val="004D3D88"/>
    <w:rsid w:val="004D3F41"/>
    <w:rsid w:val="004D47F6"/>
    <w:rsid w:val="004D6059"/>
    <w:rsid w:val="004E02DE"/>
    <w:rsid w:val="004E4BFF"/>
    <w:rsid w:val="004E6E93"/>
    <w:rsid w:val="004F2232"/>
    <w:rsid w:val="004F3F95"/>
    <w:rsid w:val="004F4775"/>
    <w:rsid w:val="004F4C31"/>
    <w:rsid w:val="004F7227"/>
    <w:rsid w:val="004F794B"/>
    <w:rsid w:val="00500830"/>
    <w:rsid w:val="00501671"/>
    <w:rsid w:val="00501A64"/>
    <w:rsid w:val="00501F92"/>
    <w:rsid w:val="00502B60"/>
    <w:rsid w:val="00503180"/>
    <w:rsid w:val="00507DCF"/>
    <w:rsid w:val="0051101E"/>
    <w:rsid w:val="00511138"/>
    <w:rsid w:val="00513015"/>
    <w:rsid w:val="00514BA0"/>
    <w:rsid w:val="00514D8E"/>
    <w:rsid w:val="005174F9"/>
    <w:rsid w:val="00521823"/>
    <w:rsid w:val="00522A6D"/>
    <w:rsid w:val="00523406"/>
    <w:rsid w:val="00523CC9"/>
    <w:rsid w:val="0052571A"/>
    <w:rsid w:val="00527040"/>
    <w:rsid w:val="005308F9"/>
    <w:rsid w:val="00530D12"/>
    <w:rsid w:val="00532C56"/>
    <w:rsid w:val="00532E96"/>
    <w:rsid w:val="00534A78"/>
    <w:rsid w:val="00537C81"/>
    <w:rsid w:val="0054281C"/>
    <w:rsid w:val="00542E08"/>
    <w:rsid w:val="00545EC0"/>
    <w:rsid w:val="0055058D"/>
    <w:rsid w:val="00550707"/>
    <w:rsid w:val="00550A11"/>
    <w:rsid w:val="005516D4"/>
    <w:rsid w:val="0055199B"/>
    <w:rsid w:val="005520DC"/>
    <w:rsid w:val="00553470"/>
    <w:rsid w:val="00553A48"/>
    <w:rsid w:val="00553D7A"/>
    <w:rsid w:val="005617F0"/>
    <w:rsid w:val="00562B7E"/>
    <w:rsid w:val="0056541A"/>
    <w:rsid w:val="00566AAC"/>
    <w:rsid w:val="00567C9D"/>
    <w:rsid w:val="00567EAB"/>
    <w:rsid w:val="00570C08"/>
    <w:rsid w:val="00573CB5"/>
    <w:rsid w:val="0057733A"/>
    <w:rsid w:val="00584CA0"/>
    <w:rsid w:val="005855E1"/>
    <w:rsid w:val="00586939"/>
    <w:rsid w:val="005869AE"/>
    <w:rsid w:val="005906D5"/>
    <w:rsid w:val="00590C45"/>
    <w:rsid w:val="005918B7"/>
    <w:rsid w:val="005918FC"/>
    <w:rsid w:val="00592F45"/>
    <w:rsid w:val="00595D6E"/>
    <w:rsid w:val="00596C00"/>
    <w:rsid w:val="005A16D9"/>
    <w:rsid w:val="005A3144"/>
    <w:rsid w:val="005A62E2"/>
    <w:rsid w:val="005A68C5"/>
    <w:rsid w:val="005B06C8"/>
    <w:rsid w:val="005B0E55"/>
    <w:rsid w:val="005B2244"/>
    <w:rsid w:val="005B5839"/>
    <w:rsid w:val="005B6139"/>
    <w:rsid w:val="005B67AF"/>
    <w:rsid w:val="005B6D2E"/>
    <w:rsid w:val="005B6FEE"/>
    <w:rsid w:val="005B72D4"/>
    <w:rsid w:val="005C2588"/>
    <w:rsid w:val="005C2700"/>
    <w:rsid w:val="005C52FA"/>
    <w:rsid w:val="005C6624"/>
    <w:rsid w:val="005C688D"/>
    <w:rsid w:val="005D1116"/>
    <w:rsid w:val="005D171A"/>
    <w:rsid w:val="005D1D6D"/>
    <w:rsid w:val="005D425A"/>
    <w:rsid w:val="005E22D2"/>
    <w:rsid w:val="005E5BD8"/>
    <w:rsid w:val="005F1406"/>
    <w:rsid w:val="005F169B"/>
    <w:rsid w:val="005F1BD8"/>
    <w:rsid w:val="005F3136"/>
    <w:rsid w:val="005F3890"/>
    <w:rsid w:val="005F3D91"/>
    <w:rsid w:val="005F7DA1"/>
    <w:rsid w:val="00600920"/>
    <w:rsid w:val="006018FE"/>
    <w:rsid w:val="00602702"/>
    <w:rsid w:val="0060289C"/>
    <w:rsid w:val="00603D38"/>
    <w:rsid w:val="006059BB"/>
    <w:rsid w:val="00606357"/>
    <w:rsid w:val="0060640E"/>
    <w:rsid w:val="006100D2"/>
    <w:rsid w:val="00613D20"/>
    <w:rsid w:val="0061554C"/>
    <w:rsid w:val="00616ED3"/>
    <w:rsid w:val="0061781A"/>
    <w:rsid w:val="00620106"/>
    <w:rsid w:val="00621F04"/>
    <w:rsid w:val="00622AFD"/>
    <w:rsid w:val="006238DC"/>
    <w:rsid w:val="00624F4C"/>
    <w:rsid w:val="00625961"/>
    <w:rsid w:val="00626549"/>
    <w:rsid w:val="00627254"/>
    <w:rsid w:val="00633813"/>
    <w:rsid w:val="00640FA4"/>
    <w:rsid w:val="006423C2"/>
    <w:rsid w:val="006424A6"/>
    <w:rsid w:val="00642507"/>
    <w:rsid w:val="0064418C"/>
    <w:rsid w:val="00646DB4"/>
    <w:rsid w:val="00651EE3"/>
    <w:rsid w:val="00652AFD"/>
    <w:rsid w:val="00653A0F"/>
    <w:rsid w:val="00653DB9"/>
    <w:rsid w:val="00653E34"/>
    <w:rsid w:val="0065639C"/>
    <w:rsid w:val="00657928"/>
    <w:rsid w:val="00657F33"/>
    <w:rsid w:val="006609B4"/>
    <w:rsid w:val="00660AE4"/>
    <w:rsid w:val="00660F9E"/>
    <w:rsid w:val="00661A66"/>
    <w:rsid w:val="006624B0"/>
    <w:rsid w:val="00664249"/>
    <w:rsid w:val="00664796"/>
    <w:rsid w:val="00670134"/>
    <w:rsid w:val="006710E5"/>
    <w:rsid w:val="00673E70"/>
    <w:rsid w:val="00674E2F"/>
    <w:rsid w:val="006752FB"/>
    <w:rsid w:val="0067676B"/>
    <w:rsid w:val="0068050F"/>
    <w:rsid w:val="00682506"/>
    <w:rsid w:val="00683239"/>
    <w:rsid w:val="0068492D"/>
    <w:rsid w:val="0068557F"/>
    <w:rsid w:val="00686696"/>
    <w:rsid w:val="00690140"/>
    <w:rsid w:val="006947F9"/>
    <w:rsid w:val="00696931"/>
    <w:rsid w:val="00697A6B"/>
    <w:rsid w:val="006A2481"/>
    <w:rsid w:val="006A405D"/>
    <w:rsid w:val="006A531D"/>
    <w:rsid w:val="006A60E4"/>
    <w:rsid w:val="006B1199"/>
    <w:rsid w:val="006B1795"/>
    <w:rsid w:val="006B47E7"/>
    <w:rsid w:val="006B5846"/>
    <w:rsid w:val="006C26AC"/>
    <w:rsid w:val="006C3020"/>
    <w:rsid w:val="006C3B6D"/>
    <w:rsid w:val="006C6F13"/>
    <w:rsid w:val="006C712D"/>
    <w:rsid w:val="006C7B66"/>
    <w:rsid w:val="006D22D2"/>
    <w:rsid w:val="006D4825"/>
    <w:rsid w:val="006D5A16"/>
    <w:rsid w:val="006E0943"/>
    <w:rsid w:val="006E3A41"/>
    <w:rsid w:val="006E598C"/>
    <w:rsid w:val="006E66BE"/>
    <w:rsid w:val="006E6891"/>
    <w:rsid w:val="006E6C9E"/>
    <w:rsid w:val="006F261A"/>
    <w:rsid w:val="006F28EA"/>
    <w:rsid w:val="006F6BF6"/>
    <w:rsid w:val="006F76C3"/>
    <w:rsid w:val="0070672C"/>
    <w:rsid w:val="00707417"/>
    <w:rsid w:val="00710D56"/>
    <w:rsid w:val="00712A89"/>
    <w:rsid w:val="0071329F"/>
    <w:rsid w:val="00713A3B"/>
    <w:rsid w:val="007146BB"/>
    <w:rsid w:val="007159B7"/>
    <w:rsid w:val="00716E63"/>
    <w:rsid w:val="00723711"/>
    <w:rsid w:val="0072589C"/>
    <w:rsid w:val="00725D16"/>
    <w:rsid w:val="00730282"/>
    <w:rsid w:val="0073424D"/>
    <w:rsid w:val="00740694"/>
    <w:rsid w:val="00742D1C"/>
    <w:rsid w:val="00745F03"/>
    <w:rsid w:val="00746763"/>
    <w:rsid w:val="00754488"/>
    <w:rsid w:val="00757AF1"/>
    <w:rsid w:val="0076077F"/>
    <w:rsid w:val="0076144D"/>
    <w:rsid w:val="00761FF7"/>
    <w:rsid w:val="007625B9"/>
    <w:rsid w:val="007625E0"/>
    <w:rsid w:val="00762776"/>
    <w:rsid w:val="00763498"/>
    <w:rsid w:val="0076464F"/>
    <w:rsid w:val="00764759"/>
    <w:rsid w:val="00766077"/>
    <w:rsid w:val="0076717D"/>
    <w:rsid w:val="00767D7F"/>
    <w:rsid w:val="00767E0D"/>
    <w:rsid w:val="00771868"/>
    <w:rsid w:val="00771E84"/>
    <w:rsid w:val="007726BD"/>
    <w:rsid w:val="00772F0D"/>
    <w:rsid w:val="0077438A"/>
    <w:rsid w:val="0077624E"/>
    <w:rsid w:val="00777961"/>
    <w:rsid w:val="007800E7"/>
    <w:rsid w:val="00780B71"/>
    <w:rsid w:val="0078799C"/>
    <w:rsid w:val="00790AFB"/>
    <w:rsid w:val="00792191"/>
    <w:rsid w:val="00793EB9"/>
    <w:rsid w:val="0079542B"/>
    <w:rsid w:val="007977FD"/>
    <w:rsid w:val="007A0E51"/>
    <w:rsid w:val="007A2EF3"/>
    <w:rsid w:val="007A3CB0"/>
    <w:rsid w:val="007A6341"/>
    <w:rsid w:val="007A68B5"/>
    <w:rsid w:val="007B0983"/>
    <w:rsid w:val="007B2DA0"/>
    <w:rsid w:val="007B40C2"/>
    <w:rsid w:val="007B57BB"/>
    <w:rsid w:val="007B5B1B"/>
    <w:rsid w:val="007B5BCF"/>
    <w:rsid w:val="007B7FC8"/>
    <w:rsid w:val="007C120F"/>
    <w:rsid w:val="007C1ACB"/>
    <w:rsid w:val="007C20C1"/>
    <w:rsid w:val="007C2DC2"/>
    <w:rsid w:val="007C398C"/>
    <w:rsid w:val="007C4694"/>
    <w:rsid w:val="007C4725"/>
    <w:rsid w:val="007C5871"/>
    <w:rsid w:val="007C5993"/>
    <w:rsid w:val="007C7484"/>
    <w:rsid w:val="007D0CC2"/>
    <w:rsid w:val="007D0E34"/>
    <w:rsid w:val="007D4019"/>
    <w:rsid w:val="007D5CDC"/>
    <w:rsid w:val="007D64AA"/>
    <w:rsid w:val="007E0094"/>
    <w:rsid w:val="007E072F"/>
    <w:rsid w:val="007E0D5F"/>
    <w:rsid w:val="007E7250"/>
    <w:rsid w:val="007F1D72"/>
    <w:rsid w:val="007F5793"/>
    <w:rsid w:val="007F72FA"/>
    <w:rsid w:val="007F76D7"/>
    <w:rsid w:val="0080010D"/>
    <w:rsid w:val="00804454"/>
    <w:rsid w:val="008063F8"/>
    <w:rsid w:val="00811853"/>
    <w:rsid w:val="008122C9"/>
    <w:rsid w:val="00814EA7"/>
    <w:rsid w:val="008151BD"/>
    <w:rsid w:val="008161DE"/>
    <w:rsid w:val="0081766B"/>
    <w:rsid w:val="0082080E"/>
    <w:rsid w:val="0082158C"/>
    <w:rsid w:val="008218F0"/>
    <w:rsid w:val="00821C34"/>
    <w:rsid w:val="00826370"/>
    <w:rsid w:val="0083173C"/>
    <w:rsid w:val="008320E2"/>
    <w:rsid w:val="008354BE"/>
    <w:rsid w:val="008360F8"/>
    <w:rsid w:val="00837A78"/>
    <w:rsid w:val="0084021F"/>
    <w:rsid w:val="0084052A"/>
    <w:rsid w:val="00840733"/>
    <w:rsid w:val="00840AB3"/>
    <w:rsid w:val="00840C46"/>
    <w:rsid w:val="00842704"/>
    <w:rsid w:val="00847525"/>
    <w:rsid w:val="008515A3"/>
    <w:rsid w:val="00853C9E"/>
    <w:rsid w:val="00854A9E"/>
    <w:rsid w:val="00860819"/>
    <w:rsid w:val="00860882"/>
    <w:rsid w:val="00860E78"/>
    <w:rsid w:val="00861172"/>
    <w:rsid w:val="00861ED8"/>
    <w:rsid w:val="008625B8"/>
    <w:rsid w:val="00862B0F"/>
    <w:rsid w:val="00863357"/>
    <w:rsid w:val="00866AED"/>
    <w:rsid w:val="00866E14"/>
    <w:rsid w:val="00867711"/>
    <w:rsid w:val="008700AA"/>
    <w:rsid w:val="00874A31"/>
    <w:rsid w:val="00875555"/>
    <w:rsid w:val="0087576D"/>
    <w:rsid w:val="00875F67"/>
    <w:rsid w:val="00880928"/>
    <w:rsid w:val="00880BDB"/>
    <w:rsid w:val="00880D53"/>
    <w:rsid w:val="00881D8B"/>
    <w:rsid w:val="00882F7B"/>
    <w:rsid w:val="00883804"/>
    <w:rsid w:val="00883EAC"/>
    <w:rsid w:val="00884498"/>
    <w:rsid w:val="00885F84"/>
    <w:rsid w:val="00887E34"/>
    <w:rsid w:val="00896345"/>
    <w:rsid w:val="0089685C"/>
    <w:rsid w:val="008A0F9B"/>
    <w:rsid w:val="008A1257"/>
    <w:rsid w:val="008A40DF"/>
    <w:rsid w:val="008A496F"/>
    <w:rsid w:val="008A5D97"/>
    <w:rsid w:val="008A659D"/>
    <w:rsid w:val="008A76EE"/>
    <w:rsid w:val="008B5F4A"/>
    <w:rsid w:val="008B6F0B"/>
    <w:rsid w:val="008B7648"/>
    <w:rsid w:val="008C0A36"/>
    <w:rsid w:val="008C3527"/>
    <w:rsid w:val="008C6F98"/>
    <w:rsid w:val="008D2ECF"/>
    <w:rsid w:val="008D339E"/>
    <w:rsid w:val="008D7055"/>
    <w:rsid w:val="008D71BB"/>
    <w:rsid w:val="008E2E04"/>
    <w:rsid w:val="008E4C1E"/>
    <w:rsid w:val="008E6116"/>
    <w:rsid w:val="008E623B"/>
    <w:rsid w:val="008E6481"/>
    <w:rsid w:val="008E7057"/>
    <w:rsid w:val="008F2F31"/>
    <w:rsid w:val="008F4900"/>
    <w:rsid w:val="008F5257"/>
    <w:rsid w:val="008F5FDD"/>
    <w:rsid w:val="008F67B9"/>
    <w:rsid w:val="0090009A"/>
    <w:rsid w:val="0090160B"/>
    <w:rsid w:val="00901836"/>
    <w:rsid w:val="00902B79"/>
    <w:rsid w:val="00903D38"/>
    <w:rsid w:val="00903F16"/>
    <w:rsid w:val="00904658"/>
    <w:rsid w:val="00906228"/>
    <w:rsid w:val="00907CEA"/>
    <w:rsid w:val="00912751"/>
    <w:rsid w:val="009137FD"/>
    <w:rsid w:val="00914430"/>
    <w:rsid w:val="00916A79"/>
    <w:rsid w:val="009177EC"/>
    <w:rsid w:val="009208AD"/>
    <w:rsid w:val="009231F8"/>
    <w:rsid w:val="00924AD4"/>
    <w:rsid w:val="00931FB7"/>
    <w:rsid w:val="00932CC1"/>
    <w:rsid w:val="00934E5C"/>
    <w:rsid w:val="009351D9"/>
    <w:rsid w:val="00941A09"/>
    <w:rsid w:val="00942E12"/>
    <w:rsid w:val="0094392C"/>
    <w:rsid w:val="00943C13"/>
    <w:rsid w:val="00945A9F"/>
    <w:rsid w:val="00946128"/>
    <w:rsid w:val="00946CF7"/>
    <w:rsid w:val="00947B43"/>
    <w:rsid w:val="0095170F"/>
    <w:rsid w:val="009523A5"/>
    <w:rsid w:val="00953376"/>
    <w:rsid w:val="00953CA8"/>
    <w:rsid w:val="0095462D"/>
    <w:rsid w:val="00955107"/>
    <w:rsid w:val="00955CE7"/>
    <w:rsid w:val="009563B4"/>
    <w:rsid w:val="0095641A"/>
    <w:rsid w:val="00957EA1"/>
    <w:rsid w:val="00961EA2"/>
    <w:rsid w:val="00965D33"/>
    <w:rsid w:val="00966FC2"/>
    <w:rsid w:val="00970C20"/>
    <w:rsid w:val="009719A9"/>
    <w:rsid w:val="00972E72"/>
    <w:rsid w:val="00976002"/>
    <w:rsid w:val="00976C5D"/>
    <w:rsid w:val="00976EDC"/>
    <w:rsid w:val="00977018"/>
    <w:rsid w:val="009826E9"/>
    <w:rsid w:val="00982710"/>
    <w:rsid w:val="009844B4"/>
    <w:rsid w:val="009846F0"/>
    <w:rsid w:val="00984D5A"/>
    <w:rsid w:val="00985E79"/>
    <w:rsid w:val="00990D22"/>
    <w:rsid w:val="00993062"/>
    <w:rsid w:val="009942B8"/>
    <w:rsid w:val="00994CBB"/>
    <w:rsid w:val="00995E0D"/>
    <w:rsid w:val="00996EDA"/>
    <w:rsid w:val="009A27C2"/>
    <w:rsid w:val="009A52AB"/>
    <w:rsid w:val="009B5CD8"/>
    <w:rsid w:val="009B7D57"/>
    <w:rsid w:val="009C1936"/>
    <w:rsid w:val="009C65F0"/>
    <w:rsid w:val="009C6709"/>
    <w:rsid w:val="009C71FF"/>
    <w:rsid w:val="009C75BC"/>
    <w:rsid w:val="009D09E0"/>
    <w:rsid w:val="009D2BFA"/>
    <w:rsid w:val="009D5E5E"/>
    <w:rsid w:val="009D6675"/>
    <w:rsid w:val="009D6C71"/>
    <w:rsid w:val="009D764D"/>
    <w:rsid w:val="009D7FEF"/>
    <w:rsid w:val="009E1457"/>
    <w:rsid w:val="009E275A"/>
    <w:rsid w:val="009E34F5"/>
    <w:rsid w:val="009E4135"/>
    <w:rsid w:val="009E7FDD"/>
    <w:rsid w:val="009F06F2"/>
    <w:rsid w:val="009F0F5A"/>
    <w:rsid w:val="00A06EF6"/>
    <w:rsid w:val="00A0769F"/>
    <w:rsid w:val="00A16EFE"/>
    <w:rsid w:val="00A26308"/>
    <w:rsid w:val="00A27A54"/>
    <w:rsid w:val="00A30F89"/>
    <w:rsid w:val="00A31A0D"/>
    <w:rsid w:val="00A3474A"/>
    <w:rsid w:val="00A356C1"/>
    <w:rsid w:val="00A36670"/>
    <w:rsid w:val="00A36B75"/>
    <w:rsid w:val="00A412DD"/>
    <w:rsid w:val="00A4302B"/>
    <w:rsid w:val="00A4354D"/>
    <w:rsid w:val="00A44718"/>
    <w:rsid w:val="00A44F7C"/>
    <w:rsid w:val="00A50BE3"/>
    <w:rsid w:val="00A52287"/>
    <w:rsid w:val="00A5266C"/>
    <w:rsid w:val="00A52EC8"/>
    <w:rsid w:val="00A53AFB"/>
    <w:rsid w:val="00A54E1C"/>
    <w:rsid w:val="00A550FE"/>
    <w:rsid w:val="00A6056C"/>
    <w:rsid w:val="00A6082C"/>
    <w:rsid w:val="00A624F5"/>
    <w:rsid w:val="00A6278D"/>
    <w:rsid w:val="00A62D4D"/>
    <w:rsid w:val="00A66CA0"/>
    <w:rsid w:val="00A70123"/>
    <w:rsid w:val="00A70468"/>
    <w:rsid w:val="00A71971"/>
    <w:rsid w:val="00A77553"/>
    <w:rsid w:val="00A7778F"/>
    <w:rsid w:val="00A80E7E"/>
    <w:rsid w:val="00A84A0A"/>
    <w:rsid w:val="00A87820"/>
    <w:rsid w:val="00A90C5B"/>
    <w:rsid w:val="00A923EA"/>
    <w:rsid w:val="00A93A99"/>
    <w:rsid w:val="00A96DC7"/>
    <w:rsid w:val="00A9706E"/>
    <w:rsid w:val="00AA3343"/>
    <w:rsid w:val="00AA3F6C"/>
    <w:rsid w:val="00AA4CDF"/>
    <w:rsid w:val="00AA514A"/>
    <w:rsid w:val="00AA6195"/>
    <w:rsid w:val="00AA7FA1"/>
    <w:rsid w:val="00AB4FB5"/>
    <w:rsid w:val="00AB5682"/>
    <w:rsid w:val="00AB57FA"/>
    <w:rsid w:val="00AB7D44"/>
    <w:rsid w:val="00AC027D"/>
    <w:rsid w:val="00AC1BB5"/>
    <w:rsid w:val="00AC766D"/>
    <w:rsid w:val="00AD1A40"/>
    <w:rsid w:val="00AD2B2C"/>
    <w:rsid w:val="00AD3408"/>
    <w:rsid w:val="00AD4F9B"/>
    <w:rsid w:val="00AD6E8D"/>
    <w:rsid w:val="00AD7F7D"/>
    <w:rsid w:val="00AE2D52"/>
    <w:rsid w:val="00AE412F"/>
    <w:rsid w:val="00AE4850"/>
    <w:rsid w:val="00AF0E13"/>
    <w:rsid w:val="00AF12C8"/>
    <w:rsid w:val="00AF13D2"/>
    <w:rsid w:val="00AF37F4"/>
    <w:rsid w:val="00AF4B73"/>
    <w:rsid w:val="00B01EA7"/>
    <w:rsid w:val="00B031EB"/>
    <w:rsid w:val="00B053D2"/>
    <w:rsid w:val="00B059AB"/>
    <w:rsid w:val="00B10E47"/>
    <w:rsid w:val="00B112F0"/>
    <w:rsid w:val="00B20639"/>
    <w:rsid w:val="00B20DA7"/>
    <w:rsid w:val="00B215D5"/>
    <w:rsid w:val="00B21F19"/>
    <w:rsid w:val="00B2397B"/>
    <w:rsid w:val="00B24206"/>
    <w:rsid w:val="00B30DB6"/>
    <w:rsid w:val="00B314AB"/>
    <w:rsid w:val="00B323A6"/>
    <w:rsid w:val="00B32AAD"/>
    <w:rsid w:val="00B32DC1"/>
    <w:rsid w:val="00B339BD"/>
    <w:rsid w:val="00B4002A"/>
    <w:rsid w:val="00B411AD"/>
    <w:rsid w:val="00B4157A"/>
    <w:rsid w:val="00B41860"/>
    <w:rsid w:val="00B41F2B"/>
    <w:rsid w:val="00B42ED1"/>
    <w:rsid w:val="00B44AB2"/>
    <w:rsid w:val="00B44FD5"/>
    <w:rsid w:val="00B45154"/>
    <w:rsid w:val="00B47209"/>
    <w:rsid w:val="00B475F8"/>
    <w:rsid w:val="00B504B6"/>
    <w:rsid w:val="00B511DE"/>
    <w:rsid w:val="00B52323"/>
    <w:rsid w:val="00B52406"/>
    <w:rsid w:val="00B53E07"/>
    <w:rsid w:val="00B63AB8"/>
    <w:rsid w:val="00B64A2B"/>
    <w:rsid w:val="00B66230"/>
    <w:rsid w:val="00B66520"/>
    <w:rsid w:val="00B71B7D"/>
    <w:rsid w:val="00B74616"/>
    <w:rsid w:val="00B747A7"/>
    <w:rsid w:val="00B75106"/>
    <w:rsid w:val="00B7666F"/>
    <w:rsid w:val="00B77E53"/>
    <w:rsid w:val="00B814BC"/>
    <w:rsid w:val="00B823FE"/>
    <w:rsid w:val="00B8343B"/>
    <w:rsid w:val="00B85E48"/>
    <w:rsid w:val="00B92DCA"/>
    <w:rsid w:val="00B93898"/>
    <w:rsid w:val="00B94F31"/>
    <w:rsid w:val="00B94F4C"/>
    <w:rsid w:val="00B94F59"/>
    <w:rsid w:val="00B9559E"/>
    <w:rsid w:val="00BA00DC"/>
    <w:rsid w:val="00BA1476"/>
    <w:rsid w:val="00BA1B22"/>
    <w:rsid w:val="00BA1B8D"/>
    <w:rsid w:val="00BA3471"/>
    <w:rsid w:val="00BA46C7"/>
    <w:rsid w:val="00BA4CEF"/>
    <w:rsid w:val="00BA540B"/>
    <w:rsid w:val="00BA60AA"/>
    <w:rsid w:val="00BB116C"/>
    <w:rsid w:val="00BB1E27"/>
    <w:rsid w:val="00BB38B5"/>
    <w:rsid w:val="00BB441B"/>
    <w:rsid w:val="00BB6235"/>
    <w:rsid w:val="00BB76F1"/>
    <w:rsid w:val="00BB7866"/>
    <w:rsid w:val="00BC2831"/>
    <w:rsid w:val="00BC3919"/>
    <w:rsid w:val="00BD1EF0"/>
    <w:rsid w:val="00BD2B11"/>
    <w:rsid w:val="00BD6425"/>
    <w:rsid w:val="00BD6A18"/>
    <w:rsid w:val="00BD77D4"/>
    <w:rsid w:val="00BD7E89"/>
    <w:rsid w:val="00BE0993"/>
    <w:rsid w:val="00BE3CA2"/>
    <w:rsid w:val="00BE4992"/>
    <w:rsid w:val="00BE570A"/>
    <w:rsid w:val="00BE7F20"/>
    <w:rsid w:val="00BF05D8"/>
    <w:rsid w:val="00BF164E"/>
    <w:rsid w:val="00BF2A24"/>
    <w:rsid w:val="00BF3532"/>
    <w:rsid w:val="00BF3C97"/>
    <w:rsid w:val="00BF747C"/>
    <w:rsid w:val="00BF7C0E"/>
    <w:rsid w:val="00C000C7"/>
    <w:rsid w:val="00C014B6"/>
    <w:rsid w:val="00C01FE9"/>
    <w:rsid w:val="00C0368E"/>
    <w:rsid w:val="00C108B5"/>
    <w:rsid w:val="00C159D6"/>
    <w:rsid w:val="00C15CC5"/>
    <w:rsid w:val="00C17A3B"/>
    <w:rsid w:val="00C247E7"/>
    <w:rsid w:val="00C250F6"/>
    <w:rsid w:val="00C276A7"/>
    <w:rsid w:val="00C3128C"/>
    <w:rsid w:val="00C33401"/>
    <w:rsid w:val="00C33C26"/>
    <w:rsid w:val="00C40731"/>
    <w:rsid w:val="00C436AD"/>
    <w:rsid w:val="00C44FB3"/>
    <w:rsid w:val="00C50C69"/>
    <w:rsid w:val="00C555E9"/>
    <w:rsid w:val="00C56B45"/>
    <w:rsid w:val="00C61147"/>
    <w:rsid w:val="00C61FF7"/>
    <w:rsid w:val="00C62B5B"/>
    <w:rsid w:val="00C62E1E"/>
    <w:rsid w:val="00C63FD2"/>
    <w:rsid w:val="00C65F84"/>
    <w:rsid w:val="00C66004"/>
    <w:rsid w:val="00C70565"/>
    <w:rsid w:val="00C7168F"/>
    <w:rsid w:val="00C72546"/>
    <w:rsid w:val="00C7681C"/>
    <w:rsid w:val="00C8010F"/>
    <w:rsid w:val="00C84AED"/>
    <w:rsid w:val="00C8590B"/>
    <w:rsid w:val="00C90737"/>
    <w:rsid w:val="00C923D0"/>
    <w:rsid w:val="00CA1E31"/>
    <w:rsid w:val="00CA49CD"/>
    <w:rsid w:val="00CA5125"/>
    <w:rsid w:val="00CA5314"/>
    <w:rsid w:val="00CA5B01"/>
    <w:rsid w:val="00CA5EA1"/>
    <w:rsid w:val="00CA6E07"/>
    <w:rsid w:val="00CA74E3"/>
    <w:rsid w:val="00CB028C"/>
    <w:rsid w:val="00CB63E9"/>
    <w:rsid w:val="00CB77A6"/>
    <w:rsid w:val="00CB7ED5"/>
    <w:rsid w:val="00CC030E"/>
    <w:rsid w:val="00CC198F"/>
    <w:rsid w:val="00CC29C0"/>
    <w:rsid w:val="00CC4F9A"/>
    <w:rsid w:val="00CC5462"/>
    <w:rsid w:val="00CC565B"/>
    <w:rsid w:val="00CC5C73"/>
    <w:rsid w:val="00CC6CDA"/>
    <w:rsid w:val="00CC7A25"/>
    <w:rsid w:val="00CD06AF"/>
    <w:rsid w:val="00CD332C"/>
    <w:rsid w:val="00CD3440"/>
    <w:rsid w:val="00CD4F83"/>
    <w:rsid w:val="00CD5003"/>
    <w:rsid w:val="00CD6344"/>
    <w:rsid w:val="00CD663B"/>
    <w:rsid w:val="00CD773A"/>
    <w:rsid w:val="00CE067D"/>
    <w:rsid w:val="00CE4A29"/>
    <w:rsid w:val="00CE5D29"/>
    <w:rsid w:val="00CF248B"/>
    <w:rsid w:val="00CF2B66"/>
    <w:rsid w:val="00CF779A"/>
    <w:rsid w:val="00D03A30"/>
    <w:rsid w:val="00D048E4"/>
    <w:rsid w:val="00D1113E"/>
    <w:rsid w:val="00D11694"/>
    <w:rsid w:val="00D11776"/>
    <w:rsid w:val="00D121E3"/>
    <w:rsid w:val="00D13328"/>
    <w:rsid w:val="00D20451"/>
    <w:rsid w:val="00D23AC7"/>
    <w:rsid w:val="00D25C08"/>
    <w:rsid w:val="00D405AC"/>
    <w:rsid w:val="00D425BE"/>
    <w:rsid w:val="00D437D6"/>
    <w:rsid w:val="00D45E4B"/>
    <w:rsid w:val="00D47216"/>
    <w:rsid w:val="00D510BB"/>
    <w:rsid w:val="00D52699"/>
    <w:rsid w:val="00D53245"/>
    <w:rsid w:val="00D543DE"/>
    <w:rsid w:val="00D5563E"/>
    <w:rsid w:val="00D579B1"/>
    <w:rsid w:val="00D655BD"/>
    <w:rsid w:val="00D65E8C"/>
    <w:rsid w:val="00D66309"/>
    <w:rsid w:val="00D70A3C"/>
    <w:rsid w:val="00D72D1F"/>
    <w:rsid w:val="00D73326"/>
    <w:rsid w:val="00D73931"/>
    <w:rsid w:val="00D77C3A"/>
    <w:rsid w:val="00D806E0"/>
    <w:rsid w:val="00D832D8"/>
    <w:rsid w:val="00D83C98"/>
    <w:rsid w:val="00D848CE"/>
    <w:rsid w:val="00D865DE"/>
    <w:rsid w:val="00D8740F"/>
    <w:rsid w:val="00D90D7D"/>
    <w:rsid w:val="00D92A57"/>
    <w:rsid w:val="00D92D15"/>
    <w:rsid w:val="00D94B8B"/>
    <w:rsid w:val="00D96F7F"/>
    <w:rsid w:val="00DA1511"/>
    <w:rsid w:val="00DA24D9"/>
    <w:rsid w:val="00DA741A"/>
    <w:rsid w:val="00DB1CB2"/>
    <w:rsid w:val="00DB238B"/>
    <w:rsid w:val="00DB3C16"/>
    <w:rsid w:val="00DB5A41"/>
    <w:rsid w:val="00DC04A7"/>
    <w:rsid w:val="00DC2C75"/>
    <w:rsid w:val="00DC4B4A"/>
    <w:rsid w:val="00DC5419"/>
    <w:rsid w:val="00DC66BC"/>
    <w:rsid w:val="00DD0189"/>
    <w:rsid w:val="00DD0E8F"/>
    <w:rsid w:val="00DD4736"/>
    <w:rsid w:val="00DD51D8"/>
    <w:rsid w:val="00DE01CF"/>
    <w:rsid w:val="00DE03E1"/>
    <w:rsid w:val="00DE1086"/>
    <w:rsid w:val="00DE112D"/>
    <w:rsid w:val="00DE4F30"/>
    <w:rsid w:val="00DE66A2"/>
    <w:rsid w:val="00DF1EB6"/>
    <w:rsid w:val="00DF466A"/>
    <w:rsid w:val="00DF46D1"/>
    <w:rsid w:val="00DF725D"/>
    <w:rsid w:val="00DF7498"/>
    <w:rsid w:val="00E00F4B"/>
    <w:rsid w:val="00E01E12"/>
    <w:rsid w:val="00E0212E"/>
    <w:rsid w:val="00E021BA"/>
    <w:rsid w:val="00E02610"/>
    <w:rsid w:val="00E03699"/>
    <w:rsid w:val="00E04814"/>
    <w:rsid w:val="00E06477"/>
    <w:rsid w:val="00E101B3"/>
    <w:rsid w:val="00E136B4"/>
    <w:rsid w:val="00E143DB"/>
    <w:rsid w:val="00E15367"/>
    <w:rsid w:val="00E177B4"/>
    <w:rsid w:val="00E218DF"/>
    <w:rsid w:val="00E21C45"/>
    <w:rsid w:val="00E24A86"/>
    <w:rsid w:val="00E25AF3"/>
    <w:rsid w:val="00E2666F"/>
    <w:rsid w:val="00E27B5F"/>
    <w:rsid w:val="00E30251"/>
    <w:rsid w:val="00E31FDC"/>
    <w:rsid w:val="00E325AF"/>
    <w:rsid w:val="00E329AB"/>
    <w:rsid w:val="00E34A5C"/>
    <w:rsid w:val="00E34C07"/>
    <w:rsid w:val="00E36433"/>
    <w:rsid w:val="00E375C5"/>
    <w:rsid w:val="00E43534"/>
    <w:rsid w:val="00E45CE4"/>
    <w:rsid w:val="00E514A7"/>
    <w:rsid w:val="00E5150F"/>
    <w:rsid w:val="00E52939"/>
    <w:rsid w:val="00E54A0C"/>
    <w:rsid w:val="00E67841"/>
    <w:rsid w:val="00E71AFC"/>
    <w:rsid w:val="00E7343D"/>
    <w:rsid w:val="00E75643"/>
    <w:rsid w:val="00E75F0D"/>
    <w:rsid w:val="00E76514"/>
    <w:rsid w:val="00E800D5"/>
    <w:rsid w:val="00E816F6"/>
    <w:rsid w:val="00E825FE"/>
    <w:rsid w:val="00E83489"/>
    <w:rsid w:val="00E8409D"/>
    <w:rsid w:val="00E84C15"/>
    <w:rsid w:val="00E87904"/>
    <w:rsid w:val="00E913E6"/>
    <w:rsid w:val="00E920E9"/>
    <w:rsid w:val="00E9539B"/>
    <w:rsid w:val="00E974E0"/>
    <w:rsid w:val="00EA069B"/>
    <w:rsid w:val="00EA1DD1"/>
    <w:rsid w:val="00EA210E"/>
    <w:rsid w:val="00EA3887"/>
    <w:rsid w:val="00EA3905"/>
    <w:rsid w:val="00EA44EE"/>
    <w:rsid w:val="00EA54C5"/>
    <w:rsid w:val="00EA5A5D"/>
    <w:rsid w:val="00EA71F9"/>
    <w:rsid w:val="00EB1A49"/>
    <w:rsid w:val="00EB6925"/>
    <w:rsid w:val="00EB7DF4"/>
    <w:rsid w:val="00EC1272"/>
    <w:rsid w:val="00EC2ED6"/>
    <w:rsid w:val="00EC400A"/>
    <w:rsid w:val="00EC4369"/>
    <w:rsid w:val="00EC4C40"/>
    <w:rsid w:val="00EC6469"/>
    <w:rsid w:val="00EC74E8"/>
    <w:rsid w:val="00EC7655"/>
    <w:rsid w:val="00ED0998"/>
    <w:rsid w:val="00ED1745"/>
    <w:rsid w:val="00ED4288"/>
    <w:rsid w:val="00ED542C"/>
    <w:rsid w:val="00ED75C5"/>
    <w:rsid w:val="00ED7D9F"/>
    <w:rsid w:val="00EE7F8F"/>
    <w:rsid w:val="00EF04FA"/>
    <w:rsid w:val="00EF0FAC"/>
    <w:rsid w:val="00EF3A89"/>
    <w:rsid w:val="00EF3C65"/>
    <w:rsid w:val="00EF581F"/>
    <w:rsid w:val="00EF7349"/>
    <w:rsid w:val="00F036E5"/>
    <w:rsid w:val="00F05BDF"/>
    <w:rsid w:val="00F060D5"/>
    <w:rsid w:val="00F0738F"/>
    <w:rsid w:val="00F10BB4"/>
    <w:rsid w:val="00F12328"/>
    <w:rsid w:val="00F15B41"/>
    <w:rsid w:val="00F174A6"/>
    <w:rsid w:val="00F1765F"/>
    <w:rsid w:val="00F17B16"/>
    <w:rsid w:val="00F21D23"/>
    <w:rsid w:val="00F26434"/>
    <w:rsid w:val="00F26975"/>
    <w:rsid w:val="00F35E32"/>
    <w:rsid w:val="00F363B7"/>
    <w:rsid w:val="00F3715E"/>
    <w:rsid w:val="00F3779F"/>
    <w:rsid w:val="00F4168E"/>
    <w:rsid w:val="00F43115"/>
    <w:rsid w:val="00F43B0B"/>
    <w:rsid w:val="00F451A7"/>
    <w:rsid w:val="00F458EC"/>
    <w:rsid w:val="00F4607B"/>
    <w:rsid w:val="00F469E9"/>
    <w:rsid w:val="00F50BC8"/>
    <w:rsid w:val="00F523C9"/>
    <w:rsid w:val="00F55A3B"/>
    <w:rsid w:val="00F55A4E"/>
    <w:rsid w:val="00F56B26"/>
    <w:rsid w:val="00F65E18"/>
    <w:rsid w:val="00F71B4A"/>
    <w:rsid w:val="00F73B72"/>
    <w:rsid w:val="00F7422B"/>
    <w:rsid w:val="00F74B72"/>
    <w:rsid w:val="00F760D7"/>
    <w:rsid w:val="00F77DA1"/>
    <w:rsid w:val="00F804D8"/>
    <w:rsid w:val="00F81876"/>
    <w:rsid w:val="00F847A1"/>
    <w:rsid w:val="00F84CEC"/>
    <w:rsid w:val="00F90E16"/>
    <w:rsid w:val="00F910A4"/>
    <w:rsid w:val="00F92B59"/>
    <w:rsid w:val="00F93461"/>
    <w:rsid w:val="00F958B9"/>
    <w:rsid w:val="00F97045"/>
    <w:rsid w:val="00F97097"/>
    <w:rsid w:val="00FA5B26"/>
    <w:rsid w:val="00FA7E07"/>
    <w:rsid w:val="00FB04A1"/>
    <w:rsid w:val="00FB0B95"/>
    <w:rsid w:val="00FB3409"/>
    <w:rsid w:val="00FC3C37"/>
    <w:rsid w:val="00FC6B00"/>
    <w:rsid w:val="00FD20F2"/>
    <w:rsid w:val="00FD4D6A"/>
    <w:rsid w:val="00FD5535"/>
    <w:rsid w:val="00FD7C5E"/>
    <w:rsid w:val="00FE15F2"/>
    <w:rsid w:val="00FE2886"/>
    <w:rsid w:val="00FE329F"/>
    <w:rsid w:val="00FE395A"/>
    <w:rsid w:val="00FE5DD3"/>
    <w:rsid w:val="00FE63BE"/>
    <w:rsid w:val="00FE704E"/>
    <w:rsid w:val="00FF0134"/>
    <w:rsid w:val="00FF1E22"/>
    <w:rsid w:val="00FF2374"/>
    <w:rsid w:val="00FF4991"/>
    <w:rsid w:val="00FF57D1"/>
    <w:rsid w:val="00FF5D60"/>
    <w:rsid w:val="00FF6C02"/>
    <w:rsid w:val="00FF6C67"/>
    <w:rsid w:val="00FF6D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503C05-086F-43B5-9896-D06EC317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123"/>
    <w:pPr>
      <w:spacing w:after="200" w:line="276" w:lineRule="auto"/>
    </w:pPr>
    <w:rPr>
      <w:sz w:val="28"/>
      <w:szCs w:val="22"/>
    </w:rPr>
  </w:style>
  <w:style w:type="paragraph" w:styleId="Heading1">
    <w:name w:val="heading 1"/>
    <w:aliases w:val="Ten chuong"/>
    <w:basedOn w:val="Normal"/>
    <w:next w:val="Normal"/>
    <w:link w:val="Heading1Char"/>
    <w:uiPriority w:val="9"/>
    <w:qFormat/>
    <w:rsid w:val="00A70123"/>
    <w:pPr>
      <w:keepNext/>
      <w:keepLines/>
      <w:jc w:val="center"/>
      <w:outlineLvl w:val="0"/>
    </w:pPr>
    <w:rPr>
      <w:rFonts w:ascii=".VnTimeH" w:eastAsia="Times New Roman" w:hAnsi=".VnTimeH"/>
      <w:b/>
      <w:noProof/>
      <w:color w:val="365F91"/>
      <w:sz w:val="20"/>
      <w:szCs w:val="20"/>
    </w:rPr>
  </w:style>
  <w:style w:type="paragraph" w:styleId="Heading2">
    <w:name w:val="heading 2"/>
    <w:basedOn w:val="Normal"/>
    <w:next w:val="Normal"/>
    <w:link w:val="Heading2Char"/>
    <w:uiPriority w:val="9"/>
    <w:unhideWhenUsed/>
    <w:qFormat/>
    <w:rsid w:val="00A70123"/>
    <w:pPr>
      <w:keepNext/>
      <w:keepLines/>
      <w:outlineLvl w:val="1"/>
    </w:pPr>
    <w:rPr>
      <w:rFonts w:ascii=".VnTimeH" w:eastAsia="Times New Roman" w:hAnsi=".VnTimeH"/>
      <w:noProof/>
      <w:color w:val="4F81BD"/>
      <w:sz w:val="20"/>
      <w:szCs w:val="26"/>
    </w:rPr>
  </w:style>
  <w:style w:type="paragraph" w:styleId="Heading3">
    <w:name w:val="heading 3"/>
    <w:basedOn w:val="Normal"/>
    <w:next w:val="Normal"/>
    <w:link w:val="Heading3Char"/>
    <w:uiPriority w:val="9"/>
    <w:unhideWhenUsed/>
    <w:qFormat/>
    <w:rsid w:val="00A70123"/>
    <w:pPr>
      <w:keepNext/>
      <w:keepLines/>
      <w:outlineLvl w:val="2"/>
    </w:pPr>
    <w:rPr>
      <w:rFonts w:ascii=".VnTime" w:eastAsia="Times New Roman" w:hAnsi=".VnTime"/>
      <w:b/>
      <w:noProof/>
      <w:color w:val="4F81BD"/>
      <w:sz w:val="20"/>
      <w:szCs w:val="20"/>
    </w:rPr>
  </w:style>
  <w:style w:type="paragraph" w:styleId="Heading4">
    <w:name w:val="heading 4"/>
    <w:basedOn w:val="Normal"/>
    <w:next w:val="Normal"/>
    <w:link w:val="Heading4Char"/>
    <w:uiPriority w:val="9"/>
    <w:semiHidden/>
    <w:unhideWhenUsed/>
    <w:qFormat/>
    <w:rsid w:val="00A70123"/>
    <w:pPr>
      <w:keepNext/>
      <w:keepLines/>
      <w:outlineLvl w:val="3"/>
    </w:pPr>
    <w:rPr>
      <w:rFonts w:ascii=".VnTime" w:eastAsia="Times New Roman" w:hAnsi=".VnTime"/>
      <w:b/>
      <w:i/>
      <w:iCs/>
      <w:noProof/>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chuong Char"/>
    <w:link w:val="Heading1"/>
    <w:uiPriority w:val="9"/>
    <w:rsid w:val="00A70123"/>
    <w:rPr>
      <w:rFonts w:ascii=".VnTimeH" w:eastAsia="Times New Roman" w:hAnsi=".VnTimeH"/>
      <w:b/>
      <w:noProof/>
      <w:color w:val="365F91"/>
    </w:rPr>
  </w:style>
  <w:style w:type="character" w:customStyle="1" w:styleId="Heading2Char">
    <w:name w:val="Heading 2 Char"/>
    <w:link w:val="Heading2"/>
    <w:uiPriority w:val="9"/>
    <w:rsid w:val="00A70123"/>
    <w:rPr>
      <w:rFonts w:ascii=".VnTimeH" w:eastAsia="Times New Roman" w:hAnsi=".VnTimeH"/>
      <w:noProof/>
      <w:color w:val="4F81BD"/>
      <w:szCs w:val="26"/>
    </w:rPr>
  </w:style>
  <w:style w:type="character" w:customStyle="1" w:styleId="Heading3Char">
    <w:name w:val="Heading 3 Char"/>
    <w:link w:val="Heading3"/>
    <w:uiPriority w:val="9"/>
    <w:rsid w:val="00A70123"/>
    <w:rPr>
      <w:rFonts w:ascii=".VnTime" w:eastAsia="Times New Roman" w:hAnsi=".VnTime"/>
      <w:b/>
      <w:noProof/>
      <w:color w:val="4F81BD"/>
      <w:szCs w:val="20"/>
    </w:rPr>
  </w:style>
  <w:style w:type="character" w:customStyle="1" w:styleId="Heading4Char">
    <w:name w:val="Heading 4 Char"/>
    <w:link w:val="Heading4"/>
    <w:uiPriority w:val="9"/>
    <w:semiHidden/>
    <w:rsid w:val="00A70123"/>
    <w:rPr>
      <w:rFonts w:ascii=".VnTime" w:eastAsia="Times New Roman" w:hAnsi=".VnTime"/>
      <w:b/>
      <w:i/>
      <w:iCs/>
      <w:noProof/>
      <w:color w:val="4F81BD"/>
      <w:szCs w:val="20"/>
    </w:rPr>
  </w:style>
  <w:style w:type="paragraph" w:styleId="Header">
    <w:name w:val="header"/>
    <w:basedOn w:val="Normal"/>
    <w:link w:val="HeaderChar"/>
    <w:uiPriority w:val="99"/>
    <w:unhideWhenUsed/>
    <w:rsid w:val="00A70123"/>
    <w:pPr>
      <w:tabs>
        <w:tab w:val="center" w:pos="4680"/>
        <w:tab w:val="right" w:pos="9360"/>
      </w:tabs>
    </w:pPr>
    <w:rPr>
      <w:rFonts w:ascii=".VnTime" w:hAnsi=".VnTime"/>
      <w:bCs/>
      <w:noProof/>
      <w:sz w:val="20"/>
      <w:szCs w:val="20"/>
    </w:rPr>
  </w:style>
  <w:style w:type="character" w:customStyle="1" w:styleId="HeaderChar">
    <w:name w:val="Header Char"/>
    <w:link w:val="Header"/>
    <w:uiPriority w:val="99"/>
    <w:rsid w:val="00A70123"/>
    <w:rPr>
      <w:rFonts w:ascii=".VnTime" w:eastAsia="Calibri" w:hAnsi=".VnTime"/>
      <w:bCs/>
      <w:noProof/>
      <w:szCs w:val="20"/>
    </w:rPr>
  </w:style>
  <w:style w:type="paragraph" w:styleId="Footer">
    <w:name w:val="footer"/>
    <w:basedOn w:val="Normal"/>
    <w:link w:val="FooterChar"/>
    <w:uiPriority w:val="99"/>
    <w:unhideWhenUsed/>
    <w:rsid w:val="00A70123"/>
    <w:pPr>
      <w:tabs>
        <w:tab w:val="center" w:pos="4680"/>
        <w:tab w:val="right" w:pos="9360"/>
      </w:tabs>
    </w:pPr>
    <w:rPr>
      <w:rFonts w:ascii=".VnTime" w:hAnsi=".VnTime"/>
      <w:bCs/>
      <w:noProof/>
      <w:sz w:val="20"/>
      <w:szCs w:val="20"/>
    </w:rPr>
  </w:style>
  <w:style w:type="character" w:customStyle="1" w:styleId="FooterChar">
    <w:name w:val="Footer Char"/>
    <w:link w:val="Footer"/>
    <w:uiPriority w:val="99"/>
    <w:rsid w:val="00A70123"/>
    <w:rPr>
      <w:rFonts w:ascii=".VnTime" w:eastAsia="Calibri" w:hAnsi=".VnTime"/>
      <w:bCs/>
      <w:noProof/>
      <w:szCs w:val="20"/>
    </w:rPr>
  </w:style>
  <w:style w:type="paragraph" w:styleId="NoSpacing">
    <w:name w:val="No Spacing"/>
    <w:uiPriority w:val="1"/>
    <w:qFormat/>
    <w:rsid w:val="00A70123"/>
    <w:pPr>
      <w:jc w:val="both"/>
    </w:pPr>
    <w:rPr>
      <w:rFonts w:ascii=".VnTime" w:hAnsi=".VnTime"/>
      <w:noProof/>
      <w:sz w:val="28"/>
      <w:szCs w:val="22"/>
    </w:rPr>
  </w:style>
  <w:style w:type="paragraph" w:styleId="ListParagraph">
    <w:name w:val="List Paragraph"/>
    <w:basedOn w:val="Normal"/>
    <w:uiPriority w:val="34"/>
    <w:qFormat/>
    <w:rsid w:val="00A70123"/>
    <w:pPr>
      <w:ind w:left="720"/>
      <w:contextualSpacing/>
    </w:pPr>
  </w:style>
  <w:style w:type="paragraph" w:styleId="BodyTextIndent">
    <w:name w:val="Body Text Indent"/>
    <w:basedOn w:val="Normal"/>
    <w:link w:val="BodyTextIndentChar"/>
    <w:rsid w:val="00A70123"/>
    <w:pPr>
      <w:spacing w:after="120" w:line="240" w:lineRule="auto"/>
      <w:ind w:left="360"/>
    </w:pPr>
    <w:rPr>
      <w:rFonts w:eastAsia="Times New Roman"/>
      <w:bCs/>
      <w:sz w:val="20"/>
      <w:szCs w:val="20"/>
    </w:rPr>
  </w:style>
  <w:style w:type="character" w:customStyle="1" w:styleId="BodyTextIndentChar">
    <w:name w:val="Body Text Indent Char"/>
    <w:link w:val="BodyTextIndent"/>
    <w:rsid w:val="00A70123"/>
    <w:rPr>
      <w:rFonts w:eastAsia="Times New Roman"/>
      <w:bCs/>
      <w:sz w:val="20"/>
      <w:szCs w:val="20"/>
    </w:rPr>
  </w:style>
  <w:style w:type="paragraph" w:styleId="BodyText">
    <w:name w:val="Body Text"/>
    <w:basedOn w:val="Normal"/>
    <w:link w:val="BodyTextChar"/>
    <w:uiPriority w:val="99"/>
    <w:unhideWhenUsed/>
    <w:rsid w:val="00A70123"/>
    <w:pPr>
      <w:spacing w:after="120"/>
    </w:pPr>
    <w:rPr>
      <w:bCs/>
      <w:sz w:val="20"/>
      <w:szCs w:val="20"/>
    </w:rPr>
  </w:style>
  <w:style w:type="character" w:customStyle="1" w:styleId="BodyTextChar">
    <w:name w:val="Body Text Char"/>
    <w:link w:val="BodyText"/>
    <w:uiPriority w:val="99"/>
    <w:rsid w:val="00A70123"/>
    <w:rPr>
      <w:rFonts w:eastAsia="Calibri"/>
      <w:bCs/>
      <w:sz w:val="20"/>
      <w:szCs w:val="20"/>
    </w:rPr>
  </w:style>
  <w:style w:type="paragraph" w:styleId="Title">
    <w:name w:val="Title"/>
    <w:basedOn w:val="Normal"/>
    <w:link w:val="TitleChar"/>
    <w:qFormat/>
    <w:rsid w:val="00A70123"/>
    <w:pPr>
      <w:spacing w:before="60" w:after="0" w:line="288" w:lineRule="auto"/>
      <w:jc w:val="center"/>
    </w:pPr>
    <w:rPr>
      <w:rFonts w:eastAsia="Times New Roman"/>
      <w:b/>
      <w:bCs/>
      <w:sz w:val="20"/>
      <w:szCs w:val="20"/>
    </w:rPr>
  </w:style>
  <w:style w:type="character" w:customStyle="1" w:styleId="TitleChar">
    <w:name w:val="Title Char"/>
    <w:link w:val="Title"/>
    <w:rsid w:val="00A70123"/>
    <w:rPr>
      <w:rFonts w:eastAsia="Times New Roman"/>
      <w:b/>
      <w:bCs/>
      <w:sz w:val="20"/>
    </w:rPr>
  </w:style>
  <w:style w:type="paragraph" w:styleId="BodyText3">
    <w:name w:val="Body Text 3"/>
    <w:basedOn w:val="Normal"/>
    <w:link w:val="BodyText3Char"/>
    <w:uiPriority w:val="99"/>
    <w:unhideWhenUsed/>
    <w:rsid w:val="00A70123"/>
    <w:pPr>
      <w:spacing w:after="120"/>
    </w:pPr>
    <w:rPr>
      <w:bCs/>
      <w:sz w:val="16"/>
      <w:szCs w:val="16"/>
    </w:rPr>
  </w:style>
  <w:style w:type="character" w:customStyle="1" w:styleId="BodyText3Char">
    <w:name w:val="Body Text 3 Char"/>
    <w:link w:val="BodyText3"/>
    <w:uiPriority w:val="99"/>
    <w:rsid w:val="00A70123"/>
    <w:rPr>
      <w:rFonts w:eastAsia="Calibri"/>
      <w:bCs/>
      <w:sz w:val="16"/>
      <w:szCs w:val="16"/>
    </w:rPr>
  </w:style>
  <w:style w:type="character" w:customStyle="1" w:styleId="BodyText2Char">
    <w:name w:val="Body Text 2 Char"/>
    <w:link w:val="BodyText2"/>
    <w:uiPriority w:val="99"/>
    <w:rsid w:val="00A70123"/>
    <w:rPr>
      <w:rFonts w:eastAsia="Calibri"/>
      <w:sz w:val="20"/>
      <w:szCs w:val="20"/>
    </w:rPr>
  </w:style>
  <w:style w:type="paragraph" w:styleId="BodyText2">
    <w:name w:val="Body Text 2"/>
    <w:basedOn w:val="Normal"/>
    <w:link w:val="BodyText2Char"/>
    <w:uiPriority w:val="99"/>
    <w:unhideWhenUsed/>
    <w:rsid w:val="00A70123"/>
    <w:pPr>
      <w:spacing w:after="120" w:line="480" w:lineRule="auto"/>
    </w:pPr>
    <w:rPr>
      <w:sz w:val="20"/>
      <w:szCs w:val="20"/>
    </w:rPr>
  </w:style>
  <w:style w:type="character" w:customStyle="1" w:styleId="BodyText2Char1">
    <w:name w:val="Body Text 2 Char1"/>
    <w:uiPriority w:val="99"/>
    <w:semiHidden/>
    <w:rsid w:val="00A70123"/>
    <w:rPr>
      <w:rFonts w:eastAsia="Calibri"/>
      <w:bCs/>
      <w:szCs w:val="22"/>
    </w:rPr>
  </w:style>
  <w:style w:type="paragraph" w:styleId="BalloonText">
    <w:name w:val="Balloon Text"/>
    <w:basedOn w:val="Normal"/>
    <w:link w:val="BalloonTextChar1"/>
    <w:rsid w:val="00A70123"/>
    <w:pPr>
      <w:spacing w:after="0" w:line="240" w:lineRule="auto"/>
    </w:pPr>
    <w:rPr>
      <w:rFonts w:ascii="Tahoma" w:hAnsi="Tahoma"/>
      <w:bCs/>
      <w:sz w:val="16"/>
      <w:szCs w:val="16"/>
    </w:rPr>
  </w:style>
  <w:style w:type="character" w:customStyle="1" w:styleId="BalloonTextChar">
    <w:name w:val="Balloon Text Char"/>
    <w:uiPriority w:val="99"/>
    <w:semiHidden/>
    <w:rsid w:val="00A70123"/>
    <w:rPr>
      <w:rFonts w:ascii="Segoe UI" w:eastAsia="Calibri" w:hAnsi="Segoe UI" w:cs="Segoe UI"/>
      <w:bCs/>
      <w:sz w:val="18"/>
      <w:szCs w:val="18"/>
    </w:rPr>
  </w:style>
  <w:style w:type="character" w:customStyle="1" w:styleId="BalloonTextChar1">
    <w:name w:val="Balloon Text Char1"/>
    <w:link w:val="BalloonText"/>
    <w:rsid w:val="00A70123"/>
    <w:rPr>
      <w:rFonts w:ascii="Tahoma" w:eastAsia="Calibri" w:hAnsi="Tahoma"/>
      <w:bCs/>
      <w:sz w:val="16"/>
      <w:szCs w:val="16"/>
    </w:rPr>
  </w:style>
  <w:style w:type="paragraph" w:styleId="CommentText">
    <w:name w:val="annotation text"/>
    <w:basedOn w:val="Normal"/>
    <w:link w:val="CommentTextChar"/>
    <w:uiPriority w:val="99"/>
    <w:semiHidden/>
    <w:unhideWhenUsed/>
    <w:rsid w:val="00A70123"/>
    <w:pPr>
      <w:spacing w:line="240" w:lineRule="auto"/>
    </w:pPr>
    <w:rPr>
      <w:bCs/>
      <w:sz w:val="20"/>
      <w:szCs w:val="20"/>
    </w:rPr>
  </w:style>
  <w:style w:type="character" w:customStyle="1" w:styleId="CommentTextChar">
    <w:name w:val="Comment Text Char"/>
    <w:link w:val="CommentText"/>
    <w:uiPriority w:val="99"/>
    <w:semiHidden/>
    <w:rsid w:val="00A70123"/>
    <w:rPr>
      <w:rFonts w:eastAsia="Calibri"/>
      <w:bCs/>
      <w:sz w:val="20"/>
      <w:szCs w:val="20"/>
    </w:rPr>
  </w:style>
  <w:style w:type="paragraph" w:styleId="CommentSubject">
    <w:name w:val="annotation subject"/>
    <w:basedOn w:val="CommentText"/>
    <w:next w:val="CommentText"/>
    <w:link w:val="CommentSubjectChar"/>
    <w:rsid w:val="00A70123"/>
    <w:pPr>
      <w:spacing w:before="120" w:after="0"/>
      <w:jc w:val="both"/>
    </w:pPr>
    <w:rPr>
      <w:rFonts w:eastAsia="Times New Roman"/>
      <w:b/>
      <w:bCs w:val="0"/>
      <w:lang w:val="en-AU"/>
    </w:rPr>
  </w:style>
  <w:style w:type="character" w:customStyle="1" w:styleId="CommentSubjectChar">
    <w:name w:val="Comment Subject Char"/>
    <w:link w:val="CommentSubject"/>
    <w:rsid w:val="00A70123"/>
    <w:rPr>
      <w:rFonts w:eastAsia="Times New Roman"/>
      <w:b/>
      <w:bCs w:val="0"/>
      <w:sz w:val="20"/>
      <w:szCs w:val="20"/>
      <w:lang w:val="en-AU"/>
    </w:rPr>
  </w:style>
  <w:style w:type="character" w:customStyle="1" w:styleId="apple-converted-space">
    <w:name w:val="apple-converted-space"/>
    <w:rsid w:val="00A70123"/>
  </w:style>
  <w:style w:type="character" w:customStyle="1" w:styleId="04BodyChar">
    <w:name w:val="04. Body Char"/>
    <w:link w:val="04Body"/>
    <w:locked/>
    <w:rsid w:val="00A70123"/>
    <w:rPr>
      <w:szCs w:val="26"/>
    </w:rPr>
  </w:style>
  <w:style w:type="paragraph" w:customStyle="1" w:styleId="04Body">
    <w:name w:val="04. Body"/>
    <w:basedOn w:val="Normal"/>
    <w:link w:val="04BodyChar"/>
    <w:qFormat/>
    <w:rsid w:val="00A70123"/>
    <w:pPr>
      <w:spacing w:before="120" w:after="120" w:line="264" w:lineRule="auto"/>
      <w:ind w:firstLine="720"/>
      <w:jc w:val="both"/>
    </w:pPr>
    <w:rPr>
      <w:sz w:val="20"/>
      <w:szCs w:val="26"/>
    </w:rPr>
  </w:style>
  <w:style w:type="character" w:customStyle="1" w:styleId="03DieuChar">
    <w:name w:val="03. Dieu Char"/>
    <w:link w:val="03Dieu"/>
    <w:locked/>
    <w:rsid w:val="00A70123"/>
    <w:rPr>
      <w:b/>
    </w:rPr>
  </w:style>
  <w:style w:type="paragraph" w:customStyle="1" w:styleId="03Dieu">
    <w:name w:val="03. Dieu"/>
    <w:basedOn w:val="Normal"/>
    <w:link w:val="03DieuChar"/>
    <w:qFormat/>
    <w:rsid w:val="00A70123"/>
    <w:pPr>
      <w:keepNext/>
      <w:spacing w:before="120" w:after="120" w:line="264" w:lineRule="auto"/>
      <w:ind w:firstLine="720"/>
      <w:jc w:val="both"/>
      <w:outlineLvl w:val="0"/>
    </w:pPr>
    <w:rPr>
      <w:b/>
      <w:sz w:val="20"/>
      <w:szCs w:val="20"/>
    </w:rPr>
  </w:style>
  <w:style w:type="paragraph" w:styleId="TOC1">
    <w:name w:val="toc 1"/>
    <w:basedOn w:val="Normal"/>
    <w:next w:val="Normal"/>
    <w:autoRedefine/>
    <w:uiPriority w:val="39"/>
    <w:unhideWhenUsed/>
    <w:rsid w:val="00A70123"/>
    <w:pPr>
      <w:spacing w:after="100"/>
    </w:pPr>
  </w:style>
  <w:style w:type="character" w:styleId="Hyperlink">
    <w:name w:val="Hyperlink"/>
    <w:uiPriority w:val="99"/>
    <w:unhideWhenUsed/>
    <w:rsid w:val="00A70123"/>
    <w:rPr>
      <w:color w:val="0000FF"/>
      <w:u w:val="single"/>
    </w:rPr>
  </w:style>
  <w:style w:type="character" w:styleId="CommentReference">
    <w:name w:val="annotation reference"/>
    <w:semiHidden/>
    <w:unhideWhenUsed/>
    <w:rsid w:val="00A70123"/>
    <w:rPr>
      <w:sz w:val="16"/>
      <w:szCs w:val="16"/>
    </w:rPr>
  </w:style>
  <w:style w:type="character" w:styleId="Strong">
    <w:name w:val="Strong"/>
    <w:uiPriority w:val="22"/>
    <w:qFormat/>
    <w:rsid w:val="00A70123"/>
    <w:rPr>
      <w:b/>
      <w:bCs/>
    </w:rPr>
  </w:style>
  <w:style w:type="paragraph" w:customStyle="1" w:styleId="Dieu">
    <w:name w:val="Dieu"/>
    <w:basedOn w:val="Normal"/>
    <w:rsid w:val="00A70123"/>
    <w:pPr>
      <w:spacing w:before="240" w:after="0" w:line="240" w:lineRule="auto"/>
      <w:ind w:firstLine="851"/>
      <w:jc w:val="both"/>
    </w:pPr>
    <w:rPr>
      <w:rFonts w:ascii=".VnTime" w:eastAsia="Times New Roman" w:hAnsi=".VnTime"/>
      <w:b/>
      <w:color w:val="000000"/>
      <w:szCs w:val="28"/>
    </w:rPr>
  </w:style>
  <w:style w:type="paragraph" w:customStyle="1" w:styleId="TenChuong">
    <w:name w:val="Ten Chuong"/>
    <w:basedOn w:val="Heading1"/>
    <w:rsid w:val="00A70123"/>
    <w:pPr>
      <w:keepLines w:val="0"/>
      <w:widowControl w:val="0"/>
      <w:spacing w:before="120" w:after="0" w:line="240" w:lineRule="auto"/>
    </w:pPr>
    <w:rPr>
      <w:bCs/>
      <w:noProof w:val="0"/>
      <w:color w:val="auto"/>
    </w:rPr>
  </w:style>
  <w:style w:type="paragraph" w:customStyle="1" w:styleId="abc">
    <w:name w:val="abc"/>
    <w:basedOn w:val="Normal"/>
    <w:rsid w:val="00A70123"/>
    <w:pPr>
      <w:widowControl w:val="0"/>
      <w:spacing w:after="0" w:line="240" w:lineRule="auto"/>
    </w:pPr>
    <w:rPr>
      <w:rFonts w:ascii=".VnTime" w:eastAsia="Times New Roman" w:hAnsi=".VnTime"/>
      <w:szCs w:val="20"/>
    </w:rPr>
  </w:style>
  <w:style w:type="character" w:styleId="PageNumber">
    <w:name w:val="page number"/>
    <w:rsid w:val="00A70123"/>
  </w:style>
  <w:style w:type="paragraph" w:customStyle="1" w:styleId="Chuong">
    <w:name w:val="Chuong"/>
    <w:basedOn w:val="Heading1"/>
    <w:rsid w:val="00A70123"/>
    <w:pPr>
      <w:keepLines w:val="0"/>
      <w:widowControl w:val="0"/>
      <w:spacing w:before="120" w:after="0" w:line="240" w:lineRule="auto"/>
    </w:pPr>
    <w:rPr>
      <w:rFonts w:ascii=".VnTime" w:hAnsi=".VnTime"/>
      <w:bCs/>
      <w:noProof w:val="0"/>
      <w:color w:val="auto"/>
    </w:rPr>
  </w:style>
  <w:style w:type="paragraph" w:styleId="DocumentMap">
    <w:name w:val="Document Map"/>
    <w:basedOn w:val="Normal"/>
    <w:link w:val="DocumentMapChar"/>
    <w:uiPriority w:val="99"/>
    <w:semiHidden/>
    <w:unhideWhenUsed/>
    <w:rsid w:val="00A70123"/>
    <w:rPr>
      <w:rFonts w:ascii="Tahoma" w:hAnsi="Tahoma"/>
      <w:bCs/>
      <w:sz w:val="16"/>
      <w:szCs w:val="16"/>
    </w:rPr>
  </w:style>
  <w:style w:type="character" w:customStyle="1" w:styleId="DocumentMapChar">
    <w:name w:val="Document Map Char"/>
    <w:link w:val="DocumentMap"/>
    <w:uiPriority w:val="99"/>
    <w:semiHidden/>
    <w:rsid w:val="00A70123"/>
    <w:rPr>
      <w:rFonts w:ascii="Tahoma" w:eastAsia="Calibri" w:hAnsi="Tahoma"/>
      <w:bCs/>
      <w:sz w:val="16"/>
      <w:szCs w:val="16"/>
    </w:rPr>
  </w:style>
  <w:style w:type="numbering" w:customStyle="1" w:styleId="Numbered">
    <w:name w:val="Numbered"/>
    <w:rsid w:val="00A70123"/>
    <w:pPr>
      <w:numPr>
        <w:numId w:val="1"/>
      </w:numPr>
    </w:pPr>
  </w:style>
  <w:style w:type="paragraph" w:styleId="FootnoteText">
    <w:name w:val="footnote text"/>
    <w:basedOn w:val="Normal"/>
    <w:link w:val="FootnoteTextChar"/>
    <w:uiPriority w:val="99"/>
    <w:semiHidden/>
    <w:unhideWhenUsed/>
    <w:rsid w:val="00A70123"/>
    <w:rPr>
      <w:bCs/>
      <w:sz w:val="20"/>
      <w:szCs w:val="20"/>
    </w:rPr>
  </w:style>
  <w:style w:type="character" w:customStyle="1" w:styleId="FootnoteTextChar">
    <w:name w:val="Footnote Text Char"/>
    <w:link w:val="FootnoteText"/>
    <w:uiPriority w:val="99"/>
    <w:semiHidden/>
    <w:rsid w:val="00A70123"/>
    <w:rPr>
      <w:rFonts w:eastAsia="Calibri"/>
      <w:bCs/>
      <w:sz w:val="20"/>
      <w:szCs w:val="20"/>
    </w:rPr>
  </w:style>
  <w:style w:type="character" w:styleId="FootnoteReference">
    <w:name w:val="footnote reference"/>
    <w:uiPriority w:val="99"/>
    <w:semiHidden/>
    <w:unhideWhenUsed/>
    <w:rsid w:val="00A70123"/>
    <w:rPr>
      <w:vertAlign w:val="superscript"/>
    </w:rPr>
  </w:style>
  <w:style w:type="paragraph" w:styleId="TOCHeading">
    <w:name w:val="TOC Heading"/>
    <w:basedOn w:val="Heading1"/>
    <w:next w:val="Normal"/>
    <w:uiPriority w:val="39"/>
    <w:semiHidden/>
    <w:unhideWhenUsed/>
    <w:qFormat/>
    <w:rsid w:val="00A70123"/>
    <w:pPr>
      <w:spacing w:before="480" w:after="0"/>
      <w:jc w:val="left"/>
      <w:outlineLvl w:val="9"/>
    </w:pPr>
    <w:rPr>
      <w:rFonts w:ascii="Cambria" w:hAnsi="Cambria"/>
      <w:noProof w:val="0"/>
    </w:rPr>
  </w:style>
  <w:style w:type="paragraph" w:styleId="TOC2">
    <w:name w:val="toc 2"/>
    <w:basedOn w:val="Normal"/>
    <w:next w:val="Normal"/>
    <w:autoRedefine/>
    <w:uiPriority w:val="39"/>
    <w:unhideWhenUsed/>
    <w:rsid w:val="00A70123"/>
    <w:pPr>
      <w:spacing w:after="100"/>
      <w:ind w:left="220"/>
    </w:pPr>
    <w:rPr>
      <w:rFonts w:ascii="Calibri" w:eastAsia="Times New Roman" w:hAnsi="Calibri"/>
      <w:sz w:val="22"/>
    </w:rPr>
  </w:style>
  <w:style w:type="paragraph" w:styleId="TOC3">
    <w:name w:val="toc 3"/>
    <w:basedOn w:val="Normal"/>
    <w:next w:val="Normal"/>
    <w:autoRedefine/>
    <w:uiPriority w:val="39"/>
    <w:unhideWhenUsed/>
    <w:rsid w:val="00A70123"/>
    <w:pPr>
      <w:spacing w:after="100"/>
      <w:ind w:left="440"/>
    </w:pPr>
    <w:rPr>
      <w:rFonts w:ascii="Calibri" w:eastAsia="Times New Roman" w:hAnsi="Calibri"/>
      <w:sz w:val="22"/>
    </w:rPr>
  </w:style>
  <w:style w:type="paragraph" w:styleId="TOC4">
    <w:name w:val="toc 4"/>
    <w:basedOn w:val="Normal"/>
    <w:next w:val="Normal"/>
    <w:autoRedefine/>
    <w:uiPriority w:val="39"/>
    <w:unhideWhenUsed/>
    <w:rsid w:val="00A70123"/>
    <w:pPr>
      <w:spacing w:after="100"/>
      <w:ind w:left="660"/>
    </w:pPr>
    <w:rPr>
      <w:rFonts w:ascii="Calibri" w:eastAsia="Times New Roman" w:hAnsi="Calibri"/>
      <w:sz w:val="22"/>
    </w:rPr>
  </w:style>
  <w:style w:type="paragraph" w:styleId="TOC5">
    <w:name w:val="toc 5"/>
    <w:basedOn w:val="Normal"/>
    <w:next w:val="Normal"/>
    <w:autoRedefine/>
    <w:uiPriority w:val="39"/>
    <w:unhideWhenUsed/>
    <w:rsid w:val="00A70123"/>
    <w:pPr>
      <w:spacing w:after="100"/>
      <w:ind w:left="880"/>
    </w:pPr>
    <w:rPr>
      <w:rFonts w:ascii="Calibri" w:eastAsia="Times New Roman" w:hAnsi="Calibri"/>
      <w:sz w:val="22"/>
    </w:rPr>
  </w:style>
  <w:style w:type="paragraph" w:styleId="TOC6">
    <w:name w:val="toc 6"/>
    <w:basedOn w:val="Normal"/>
    <w:next w:val="Normal"/>
    <w:autoRedefine/>
    <w:uiPriority w:val="39"/>
    <w:unhideWhenUsed/>
    <w:rsid w:val="00A70123"/>
    <w:pPr>
      <w:spacing w:after="100"/>
      <w:ind w:left="1100"/>
    </w:pPr>
    <w:rPr>
      <w:rFonts w:ascii="Calibri" w:eastAsia="Times New Roman" w:hAnsi="Calibri"/>
      <w:sz w:val="22"/>
    </w:rPr>
  </w:style>
  <w:style w:type="paragraph" w:styleId="TOC7">
    <w:name w:val="toc 7"/>
    <w:basedOn w:val="Normal"/>
    <w:next w:val="Normal"/>
    <w:autoRedefine/>
    <w:uiPriority w:val="39"/>
    <w:unhideWhenUsed/>
    <w:rsid w:val="00A70123"/>
    <w:pPr>
      <w:spacing w:after="100"/>
      <w:ind w:left="1320"/>
    </w:pPr>
    <w:rPr>
      <w:rFonts w:ascii="Calibri" w:eastAsia="Times New Roman" w:hAnsi="Calibri"/>
      <w:sz w:val="22"/>
    </w:rPr>
  </w:style>
  <w:style w:type="paragraph" w:styleId="TOC8">
    <w:name w:val="toc 8"/>
    <w:basedOn w:val="Normal"/>
    <w:next w:val="Normal"/>
    <w:autoRedefine/>
    <w:uiPriority w:val="39"/>
    <w:unhideWhenUsed/>
    <w:rsid w:val="00A70123"/>
    <w:pPr>
      <w:spacing w:after="100"/>
      <w:ind w:left="1540"/>
    </w:pPr>
    <w:rPr>
      <w:rFonts w:ascii="Calibri" w:eastAsia="Times New Roman" w:hAnsi="Calibri"/>
      <w:sz w:val="22"/>
    </w:rPr>
  </w:style>
  <w:style w:type="paragraph" w:styleId="TOC9">
    <w:name w:val="toc 9"/>
    <w:basedOn w:val="Normal"/>
    <w:next w:val="Normal"/>
    <w:autoRedefine/>
    <w:uiPriority w:val="39"/>
    <w:unhideWhenUsed/>
    <w:rsid w:val="00A70123"/>
    <w:pPr>
      <w:spacing w:after="100"/>
      <w:ind w:left="1760"/>
    </w:pPr>
    <w:rPr>
      <w:rFonts w:ascii="Calibri" w:eastAsia="Times New Roman" w:hAnsi="Calibri"/>
      <w:sz w:val="22"/>
    </w:rPr>
  </w:style>
  <w:style w:type="paragraph" w:styleId="Revision">
    <w:name w:val="Revision"/>
    <w:hidden/>
    <w:uiPriority w:val="99"/>
    <w:semiHidden/>
    <w:rsid w:val="00A70123"/>
    <w:rPr>
      <w:sz w:val="28"/>
      <w:szCs w:val="22"/>
    </w:rPr>
  </w:style>
  <w:style w:type="paragraph" w:customStyle="1" w:styleId="Normal1">
    <w:name w:val="Normal1"/>
    <w:rsid w:val="00A70123"/>
    <w:pPr>
      <w:pBdr>
        <w:top w:val="nil"/>
        <w:left w:val="nil"/>
        <w:bottom w:val="nil"/>
        <w:right w:val="nil"/>
        <w:between w:val="nil"/>
      </w:pBdr>
      <w:spacing w:line="276" w:lineRule="auto"/>
    </w:pPr>
    <w:rPr>
      <w:rFonts w:ascii="Arial" w:eastAsia="Arial" w:hAnsi="Arial" w:cs="Arial"/>
      <w:color w:val="000000"/>
      <w:sz w:val="22"/>
      <w:szCs w:val="22"/>
    </w:rPr>
  </w:style>
  <w:style w:type="paragraph" w:styleId="NormalWeb">
    <w:name w:val="Normal (Web)"/>
    <w:basedOn w:val="Normal"/>
    <w:uiPriority w:val="99"/>
    <w:semiHidden/>
    <w:unhideWhenUsed/>
    <w:rsid w:val="00C7681C"/>
    <w:pPr>
      <w:spacing w:before="100" w:beforeAutospacing="1" w:after="100" w:afterAutospacing="1" w:line="240" w:lineRule="auto"/>
    </w:pPr>
    <w:rPr>
      <w:rFonts w:eastAsia="Times New Roman"/>
      <w:sz w:val="24"/>
      <w:szCs w:val="24"/>
    </w:rPr>
  </w:style>
  <w:style w:type="table" w:styleId="TableGrid">
    <w:name w:val="Table Grid"/>
    <w:basedOn w:val="TableNormal"/>
    <w:rsid w:val="00A90C5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656571">
      <w:bodyDiv w:val="1"/>
      <w:marLeft w:val="0"/>
      <w:marRight w:val="0"/>
      <w:marTop w:val="0"/>
      <w:marBottom w:val="0"/>
      <w:divBdr>
        <w:top w:val="none" w:sz="0" w:space="0" w:color="auto"/>
        <w:left w:val="none" w:sz="0" w:space="0" w:color="auto"/>
        <w:bottom w:val="none" w:sz="0" w:space="0" w:color="auto"/>
        <w:right w:val="none" w:sz="0" w:space="0" w:color="auto"/>
      </w:divBdr>
    </w:div>
    <w:div w:id="864908154">
      <w:bodyDiv w:val="1"/>
      <w:marLeft w:val="0"/>
      <w:marRight w:val="0"/>
      <w:marTop w:val="0"/>
      <w:marBottom w:val="0"/>
      <w:divBdr>
        <w:top w:val="none" w:sz="0" w:space="0" w:color="auto"/>
        <w:left w:val="none" w:sz="0" w:space="0" w:color="auto"/>
        <w:bottom w:val="none" w:sz="0" w:space="0" w:color="auto"/>
        <w:right w:val="none" w:sz="0" w:space="0" w:color="auto"/>
      </w:divBdr>
    </w:div>
    <w:div w:id="965476679">
      <w:bodyDiv w:val="1"/>
      <w:marLeft w:val="0"/>
      <w:marRight w:val="0"/>
      <w:marTop w:val="0"/>
      <w:marBottom w:val="0"/>
      <w:divBdr>
        <w:top w:val="none" w:sz="0" w:space="0" w:color="auto"/>
        <w:left w:val="none" w:sz="0" w:space="0" w:color="auto"/>
        <w:bottom w:val="none" w:sz="0" w:space="0" w:color="auto"/>
        <w:right w:val="none" w:sz="0" w:space="0" w:color="auto"/>
      </w:divBdr>
    </w:div>
    <w:div w:id="1357777763">
      <w:bodyDiv w:val="1"/>
      <w:marLeft w:val="0"/>
      <w:marRight w:val="0"/>
      <w:marTop w:val="0"/>
      <w:marBottom w:val="0"/>
      <w:divBdr>
        <w:top w:val="none" w:sz="0" w:space="0" w:color="auto"/>
        <w:left w:val="none" w:sz="0" w:space="0" w:color="auto"/>
        <w:bottom w:val="none" w:sz="0" w:space="0" w:color="auto"/>
        <w:right w:val="none" w:sz="0" w:space="0" w:color="auto"/>
      </w:divBdr>
    </w:div>
    <w:div w:id="1607541830">
      <w:bodyDiv w:val="1"/>
      <w:marLeft w:val="0"/>
      <w:marRight w:val="0"/>
      <w:marTop w:val="0"/>
      <w:marBottom w:val="0"/>
      <w:divBdr>
        <w:top w:val="none" w:sz="0" w:space="0" w:color="auto"/>
        <w:left w:val="none" w:sz="0" w:space="0" w:color="auto"/>
        <w:bottom w:val="none" w:sz="0" w:space="0" w:color="auto"/>
        <w:right w:val="none" w:sz="0" w:space="0" w:color="auto"/>
      </w:divBdr>
    </w:div>
    <w:div w:id="2106030124">
      <w:bodyDiv w:val="1"/>
      <w:marLeft w:val="0"/>
      <w:marRight w:val="0"/>
      <w:marTop w:val="0"/>
      <w:marBottom w:val="0"/>
      <w:divBdr>
        <w:top w:val="none" w:sz="0" w:space="0" w:color="auto"/>
        <w:left w:val="none" w:sz="0" w:space="0" w:color="auto"/>
        <w:bottom w:val="none" w:sz="0" w:space="0" w:color="auto"/>
        <w:right w:val="none" w:sz="0" w:space="0" w:color="auto"/>
      </w:divBdr>
    </w:div>
    <w:div w:id="2122726357">
      <w:bodyDiv w:val="1"/>
      <w:marLeft w:val="0"/>
      <w:marRight w:val="0"/>
      <w:marTop w:val="0"/>
      <w:marBottom w:val="0"/>
      <w:divBdr>
        <w:top w:val="none" w:sz="0" w:space="0" w:color="auto"/>
        <w:left w:val="none" w:sz="0" w:space="0" w:color="auto"/>
        <w:bottom w:val="none" w:sz="0" w:space="0" w:color="auto"/>
        <w:right w:val="none" w:sz="0" w:space="0" w:color="auto"/>
      </w:divBdr>
      <w:divsChild>
        <w:div w:id="487670561">
          <w:marLeft w:val="0"/>
          <w:marRight w:val="0"/>
          <w:marTop w:val="120"/>
          <w:marBottom w:val="120"/>
          <w:divBdr>
            <w:top w:val="none" w:sz="0" w:space="0" w:color="auto"/>
            <w:left w:val="none" w:sz="0" w:space="0" w:color="auto"/>
            <w:bottom w:val="none" w:sz="0" w:space="0" w:color="auto"/>
            <w:right w:val="none" w:sz="0" w:space="0" w:color="auto"/>
          </w:divBdr>
        </w:div>
        <w:div w:id="689916004">
          <w:marLeft w:val="0"/>
          <w:marRight w:val="0"/>
          <w:marTop w:val="120"/>
          <w:marBottom w:val="120"/>
          <w:divBdr>
            <w:top w:val="none" w:sz="0" w:space="0" w:color="auto"/>
            <w:left w:val="none" w:sz="0" w:space="0" w:color="auto"/>
            <w:bottom w:val="none" w:sz="0" w:space="0" w:color="auto"/>
            <w:right w:val="none" w:sz="0" w:space="0" w:color="auto"/>
          </w:divBdr>
        </w:div>
        <w:div w:id="821120261">
          <w:marLeft w:val="0"/>
          <w:marRight w:val="0"/>
          <w:marTop w:val="120"/>
          <w:marBottom w:val="120"/>
          <w:divBdr>
            <w:top w:val="none" w:sz="0" w:space="0" w:color="auto"/>
            <w:left w:val="none" w:sz="0" w:space="0" w:color="auto"/>
            <w:bottom w:val="none" w:sz="0" w:space="0" w:color="auto"/>
            <w:right w:val="none" w:sz="0" w:space="0" w:color="auto"/>
          </w:divBdr>
        </w:div>
        <w:div w:id="824780182">
          <w:marLeft w:val="0"/>
          <w:marRight w:val="0"/>
          <w:marTop w:val="120"/>
          <w:marBottom w:val="120"/>
          <w:divBdr>
            <w:top w:val="none" w:sz="0" w:space="0" w:color="auto"/>
            <w:left w:val="none" w:sz="0" w:space="0" w:color="auto"/>
            <w:bottom w:val="none" w:sz="0" w:space="0" w:color="auto"/>
            <w:right w:val="none" w:sz="0" w:space="0" w:color="auto"/>
          </w:divBdr>
        </w:div>
        <w:div w:id="961115481">
          <w:marLeft w:val="0"/>
          <w:marRight w:val="0"/>
          <w:marTop w:val="120"/>
          <w:marBottom w:val="120"/>
          <w:divBdr>
            <w:top w:val="none" w:sz="0" w:space="0" w:color="auto"/>
            <w:left w:val="none" w:sz="0" w:space="0" w:color="auto"/>
            <w:bottom w:val="none" w:sz="0" w:space="0" w:color="auto"/>
            <w:right w:val="none" w:sz="0" w:space="0" w:color="auto"/>
          </w:divBdr>
        </w:div>
        <w:div w:id="1099636909">
          <w:marLeft w:val="0"/>
          <w:marRight w:val="0"/>
          <w:marTop w:val="120"/>
          <w:marBottom w:val="120"/>
          <w:divBdr>
            <w:top w:val="none" w:sz="0" w:space="0" w:color="auto"/>
            <w:left w:val="none" w:sz="0" w:space="0" w:color="auto"/>
            <w:bottom w:val="none" w:sz="0" w:space="0" w:color="auto"/>
            <w:right w:val="none" w:sz="0" w:space="0" w:color="auto"/>
          </w:divBdr>
        </w:div>
        <w:div w:id="1149975738">
          <w:marLeft w:val="0"/>
          <w:marRight w:val="0"/>
          <w:marTop w:val="120"/>
          <w:marBottom w:val="120"/>
          <w:divBdr>
            <w:top w:val="none" w:sz="0" w:space="0" w:color="auto"/>
            <w:left w:val="none" w:sz="0" w:space="0" w:color="auto"/>
            <w:bottom w:val="none" w:sz="0" w:space="0" w:color="auto"/>
            <w:right w:val="none" w:sz="0" w:space="0" w:color="auto"/>
          </w:divBdr>
        </w:div>
        <w:div w:id="1224678112">
          <w:marLeft w:val="0"/>
          <w:marRight w:val="0"/>
          <w:marTop w:val="120"/>
          <w:marBottom w:val="120"/>
          <w:divBdr>
            <w:top w:val="none" w:sz="0" w:space="0" w:color="auto"/>
            <w:left w:val="none" w:sz="0" w:space="0" w:color="auto"/>
            <w:bottom w:val="none" w:sz="0" w:space="0" w:color="auto"/>
            <w:right w:val="none" w:sz="0" w:space="0" w:color="auto"/>
          </w:divBdr>
        </w:div>
        <w:div w:id="1730762663">
          <w:marLeft w:val="0"/>
          <w:marRight w:val="0"/>
          <w:marTop w:val="120"/>
          <w:marBottom w:val="120"/>
          <w:divBdr>
            <w:top w:val="none" w:sz="0" w:space="0" w:color="auto"/>
            <w:left w:val="none" w:sz="0" w:space="0" w:color="auto"/>
            <w:bottom w:val="none" w:sz="0" w:space="0" w:color="auto"/>
            <w:right w:val="none" w:sz="0" w:space="0" w:color="auto"/>
          </w:divBdr>
        </w:div>
        <w:div w:id="1803113890">
          <w:marLeft w:val="0"/>
          <w:marRight w:val="0"/>
          <w:marTop w:val="120"/>
          <w:marBottom w:val="120"/>
          <w:divBdr>
            <w:top w:val="none" w:sz="0" w:space="0" w:color="auto"/>
            <w:left w:val="none" w:sz="0" w:space="0" w:color="auto"/>
            <w:bottom w:val="none" w:sz="0" w:space="0" w:color="auto"/>
            <w:right w:val="none" w:sz="0" w:space="0" w:color="auto"/>
          </w:divBdr>
        </w:div>
        <w:div w:id="1941374417">
          <w:marLeft w:val="0"/>
          <w:marRight w:val="0"/>
          <w:marTop w:val="120"/>
          <w:marBottom w:val="120"/>
          <w:divBdr>
            <w:top w:val="none" w:sz="0" w:space="0" w:color="auto"/>
            <w:left w:val="none" w:sz="0" w:space="0" w:color="auto"/>
            <w:bottom w:val="none" w:sz="0" w:space="0" w:color="auto"/>
            <w:right w:val="none" w:sz="0" w:space="0" w:color="auto"/>
          </w:divBdr>
        </w:div>
        <w:div w:id="200790408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2E616-4EAF-48DF-950A-C840DCCF6A44}">
  <ds:schemaRefs>
    <ds:schemaRef ds:uri="http://schemas.openxmlformats.org/officeDocument/2006/bibliography"/>
  </ds:schemaRefs>
</ds:datastoreItem>
</file>

<file path=customXml/itemProps2.xml><?xml version="1.0" encoding="utf-8"?>
<ds:datastoreItem xmlns:ds="http://schemas.openxmlformats.org/officeDocument/2006/customXml" ds:itemID="{9C7DC845-DFF1-492A-89D2-CFF802398972}"/>
</file>

<file path=customXml/itemProps3.xml><?xml version="1.0" encoding="utf-8"?>
<ds:datastoreItem xmlns:ds="http://schemas.openxmlformats.org/officeDocument/2006/customXml" ds:itemID="{C7502A4C-A912-4133-B7A2-C08E1A87583C}"/>
</file>

<file path=customXml/itemProps4.xml><?xml version="1.0" encoding="utf-8"?>
<ds:datastoreItem xmlns:ds="http://schemas.openxmlformats.org/officeDocument/2006/customXml" ds:itemID="{C92D3B51-7D10-4C3C-96F3-DE4B8253F240}"/>
</file>

<file path=docProps/app.xml><?xml version="1.0" encoding="utf-8"?>
<Properties xmlns="http://schemas.openxmlformats.org/officeDocument/2006/extended-properties" xmlns:vt="http://schemas.openxmlformats.org/officeDocument/2006/docPropsVTypes">
  <Template>Normal</Template>
  <TotalTime>0</TotalTime>
  <Pages>27</Pages>
  <Words>7906</Words>
  <Characters>45069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Nong Thi Hong Hanh</dc:creator>
  <cp:lastModifiedBy>ADMIN</cp:lastModifiedBy>
  <cp:revision>2</cp:revision>
  <cp:lastPrinted>2020-06-30T09:30:00Z</cp:lastPrinted>
  <dcterms:created xsi:type="dcterms:W3CDTF">2020-09-25T17:13:00Z</dcterms:created>
  <dcterms:modified xsi:type="dcterms:W3CDTF">2020-09-25T17:13:00Z</dcterms:modified>
</cp:coreProperties>
</file>